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27B910" w14:textId="77777777" w:rsidR="00DD4A09" w:rsidRDefault="00DD4A09">
      <w:pPr>
        <w:spacing w:line="276" w:lineRule="auto"/>
        <w:ind w:left="2124" w:firstLine="708"/>
        <w:jc w:val="both"/>
        <w:rPr>
          <w:rFonts w:ascii="Times New Roman" w:hAnsi="Times New Roman" w:cs="Times New Roman"/>
          <w:b/>
          <w:sz w:val="24"/>
          <w:u w:val="thick"/>
        </w:rPr>
      </w:pPr>
    </w:p>
    <w:p w14:paraId="5DF35C99" w14:textId="77777777" w:rsidR="00DD4A09" w:rsidRPr="004C6167" w:rsidRDefault="00000000">
      <w:pPr>
        <w:spacing w:line="276" w:lineRule="auto"/>
        <w:ind w:left="2124" w:firstLine="708"/>
        <w:jc w:val="both"/>
        <w:rPr>
          <w:rFonts w:ascii="Times New Roman" w:hAnsi="Times New Roman" w:cs="Times New Roman"/>
          <w:b/>
          <w:sz w:val="24"/>
          <w:u w:val="thick"/>
        </w:rPr>
      </w:pPr>
      <w:r w:rsidRPr="004C6167">
        <w:rPr>
          <w:rFonts w:ascii="Times New Roman" w:hAnsi="Times New Roman" w:cs="Times New Roman"/>
          <w:b/>
          <w:sz w:val="24"/>
          <w:u w:val="thick"/>
        </w:rPr>
        <w:t>ESTUDO TÉCNICO PRELIMINAR</w:t>
      </w:r>
    </w:p>
    <w:p w14:paraId="5C3445DA" w14:textId="77777777" w:rsidR="00DD4A09" w:rsidRPr="004C6167" w:rsidRDefault="00DD4A09">
      <w:pPr>
        <w:spacing w:line="276" w:lineRule="auto"/>
        <w:jc w:val="both"/>
        <w:rPr>
          <w:rFonts w:ascii="Times New Roman" w:hAnsi="Times New Roman" w:cs="Times New Roman"/>
          <w:b/>
          <w:sz w:val="24"/>
        </w:rPr>
      </w:pPr>
    </w:p>
    <w:p w14:paraId="5C68A817" w14:textId="77777777" w:rsidR="00DD4A09" w:rsidRPr="004C6167" w:rsidRDefault="00000000">
      <w:pPr>
        <w:spacing w:line="276" w:lineRule="auto"/>
        <w:jc w:val="both"/>
        <w:rPr>
          <w:rFonts w:ascii="Times New Roman" w:hAnsi="Times New Roman" w:cs="Times New Roman"/>
          <w:b/>
          <w:sz w:val="24"/>
        </w:rPr>
      </w:pPr>
      <w:r w:rsidRPr="004C6167">
        <w:rPr>
          <w:rFonts w:ascii="Times New Roman" w:hAnsi="Times New Roman" w:cs="Times New Roman"/>
          <w:b/>
          <w:sz w:val="24"/>
        </w:rPr>
        <w:t>INTRODUÇÃO</w:t>
      </w:r>
    </w:p>
    <w:p w14:paraId="360569C6" w14:textId="77777777" w:rsidR="00DD4A09" w:rsidRPr="004C6167" w:rsidRDefault="00000000">
      <w:pPr>
        <w:spacing w:line="276" w:lineRule="auto"/>
        <w:jc w:val="both"/>
        <w:rPr>
          <w:rFonts w:ascii="Times New Roman" w:hAnsi="Times New Roman" w:cs="Times New Roman"/>
          <w:b/>
          <w:sz w:val="24"/>
        </w:rPr>
      </w:pPr>
      <w:r w:rsidRPr="004C6167">
        <w:rPr>
          <w:rFonts w:ascii="Times New Roman" w:hAnsi="Times New Roman" w:cs="Times New Roman"/>
          <w:b/>
          <w:sz w:val="24"/>
        </w:rPr>
        <w:t xml:space="preserve"> </w:t>
      </w:r>
    </w:p>
    <w:p w14:paraId="08B7AE98" w14:textId="77777777" w:rsidR="00DD4A09" w:rsidRPr="004C6167" w:rsidRDefault="00000000">
      <w:pPr>
        <w:spacing w:line="276" w:lineRule="auto"/>
        <w:jc w:val="both"/>
        <w:rPr>
          <w:rFonts w:ascii="Times New Roman" w:hAnsi="Times New Roman" w:cs="Times New Roman"/>
          <w:b/>
          <w:sz w:val="24"/>
        </w:rPr>
      </w:pPr>
      <w:r w:rsidRPr="004C6167">
        <w:rPr>
          <w:rFonts w:ascii="Times New Roman" w:hAnsi="Times New Roman" w:cs="Times New Roman"/>
          <w:sz w:val="24"/>
        </w:rPr>
        <w:t xml:space="preserve">A equipe técnica da </w:t>
      </w:r>
      <w:r w:rsidRPr="004C6167">
        <w:rPr>
          <w:rFonts w:ascii="Times New Roman" w:hAnsi="Times New Roman" w:cs="Times New Roman"/>
          <w:b/>
          <w:bCs/>
          <w:sz w:val="24"/>
          <w:u w:val="single"/>
        </w:rPr>
        <w:t xml:space="preserve">Secretaria Municipal de Obras e Serviços Urbanos </w:t>
      </w:r>
      <w:r w:rsidRPr="004C6167">
        <w:rPr>
          <w:rFonts w:ascii="Times New Roman" w:hAnsi="Times New Roman" w:cs="Times New Roman"/>
          <w:sz w:val="24"/>
        </w:rPr>
        <w:t>de Planalto da Serra - MT, elabora Estudo Técnico Preliminar (ETP) com o intuito de apurar detalhadamente a necessidade e identificar no mercado a melhor solução para supri-la, em observância às normas vigentes e aos princípios que regem a Administração Pública.</w:t>
      </w:r>
    </w:p>
    <w:p w14:paraId="09B1B2A5" w14:textId="77777777" w:rsidR="00DD4A09" w:rsidRPr="004C6167" w:rsidRDefault="00DD4A09">
      <w:pPr>
        <w:spacing w:line="276" w:lineRule="auto"/>
        <w:ind w:firstLine="708"/>
        <w:jc w:val="both"/>
        <w:rPr>
          <w:rFonts w:ascii="Times New Roman" w:hAnsi="Times New Roman" w:cs="Times New Roman"/>
          <w:sz w:val="24"/>
        </w:rPr>
      </w:pPr>
    </w:p>
    <w:p w14:paraId="269D8300" w14:textId="08DF645E" w:rsidR="00812EED" w:rsidRPr="005B775B" w:rsidRDefault="00000000" w:rsidP="00812EED">
      <w:pPr>
        <w:spacing w:after="240" w:line="276" w:lineRule="auto"/>
        <w:jc w:val="both"/>
        <w:rPr>
          <w:sz w:val="24"/>
        </w:rPr>
      </w:pPr>
      <w:r w:rsidRPr="004C6167">
        <w:rPr>
          <w:rFonts w:ascii="Times New Roman" w:hAnsi="Times New Roman" w:cs="Times New Roman"/>
          <w:b/>
          <w:bCs/>
          <w:sz w:val="24"/>
        </w:rPr>
        <w:t xml:space="preserve">Objeto: </w:t>
      </w:r>
      <w:bookmarkStart w:id="0" w:name="_Hlk236818065"/>
      <w:bookmarkStart w:id="1" w:name="_Hlk119576197"/>
      <w:r w:rsidR="00812EED" w:rsidRPr="00812EED">
        <w:rPr>
          <w:rFonts w:ascii="Times New Roman" w:hAnsi="Times New Roman" w:cs="Times New Roman"/>
          <w:b/>
          <w:bCs/>
          <w:sz w:val="24"/>
        </w:rPr>
        <w:t>CONTRATAÇÃO DE EMPRESA(S) ESPECIALIZADA(S) PARA O FORNECIMENTO DE MATERIAIS DESTINADOS À EXECUÇÃO DE PAVIMENTAÇÃO ASFÁLTICA EM TRATAMENTO SUPERFICIAL DUPLO (TSD), DRENAGEM PROFUNDA, DRENAGEM SUPERFICIAL, SINALIZAÇÃO VIÁRIA E RESPECTIVOS SERVIÇOS DE TRANSPORTE DOS MATERIAIS</w:t>
      </w:r>
      <w:bookmarkEnd w:id="0"/>
      <w:r w:rsidR="00812EED" w:rsidRPr="00812EED">
        <w:rPr>
          <w:rFonts w:ascii="Times New Roman" w:hAnsi="Times New Roman" w:cs="Times New Roman"/>
          <w:b/>
          <w:bCs/>
          <w:sz w:val="24"/>
        </w:rPr>
        <w:t xml:space="preserve">, </w:t>
      </w:r>
      <w:r w:rsidR="00812EED" w:rsidRPr="00812EED">
        <w:rPr>
          <w:rFonts w:ascii="Times New Roman" w:hAnsi="Times New Roman" w:cs="Times New Roman"/>
          <w:sz w:val="24"/>
        </w:rPr>
        <w:t xml:space="preserve">visando à implantação de </w:t>
      </w:r>
      <w:r w:rsidR="00812EED" w:rsidRPr="00812EED">
        <w:rPr>
          <w:rFonts w:ascii="Times New Roman" w:hAnsi="Times New Roman" w:cs="Times New Roman"/>
          <w:b/>
          <w:bCs/>
          <w:sz w:val="24"/>
        </w:rPr>
        <w:t>10,76 km</w:t>
      </w:r>
      <w:r w:rsidR="00812EED" w:rsidRPr="00812EED">
        <w:rPr>
          <w:rFonts w:ascii="Times New Roman" w:hAnsi="Times New Roman" w:cs="Times New Roman"/>
          <w:sz w:val="24"/>
        </w:rPr>
        <w:t xml:space="preserve"> de pavimentação asfáltica em diversas ruas e avenidas do Município de Planalto da Serra – MT, com recursos provenientes do </w:t>
      </w:r>
      <w:r w:rsidR="00812EED" w:rsidRPr="00812EED">
        <w:rPr>
          <w:rFonts w:ascii="Times New Roman" w:hAnsi="Times New Roman" w:cs="Times New Roman"/>
          <w:b/>
          <w:bCs/>
          <w:sz w:val="24"/>
        </w:rPr>
        <w:t>Convênio nº 2459-2025/SINFRA</w:t>
      </w:r>
      <w:r w:rsidR="00812EED" w:rsidRPr="00812EED">
        <w:rPr>
          <w:rFonts w:ascii="Times New Roman" w:hAnsi="Times New Roman" w:cs="Times New Roman"/>
          <w:sz w:val="24"/>
        </w:rPr>
        <w:t>, celebrado</w:t>
      </w:r>
      <w:r w:rsidR="00B851FC">
        <w:rPr>
          <w:rFonts w:ascii="Times New Roman" w:hAnsi="Times New Roman" w:cs="Times New Roman"/>
          <w:sz w:val="24"/>
        </w:rPr>
        <w:t xml:space="preserve"> </w:t>
      </w:r>
      <w:r w:rsidR="00812EED" w:rsidRPr="00812EED">
        <w:rPr>
          <w:rFonts w:ascii="Times New Roman" w:hAnsi="Times New Roman" w:cs="Times New Roman"/>
          <w:sz w:val="24"/>
        </w:rPr>
        <w:t>entre a Secretaria de Estado de Infraestrutura e Logística do Estado de Mato Grosso e o Município de Planalto da Serra – MT, bem como recursos próprios do município, conforme condições, quantidades, especificações técnicas e demais exigências estabelecidas no Termo de Referência, Projeto Básico, Memorial Descritivo, Projeto Executivo, Planilha Orçamentária</w:t>
      </w:r>
      <w:r w:rsidR="00812EED">
        <w:rPr>
          <w:rFonts w:ascii="Times New Roman" w:hAnsi="Times New Roman" w:cs="Times New Roman"/>
          <w:sz w:val="24"/>
        </w:rPr>
        <w:t xml:space="preserve"> e</w:t>
      </w:r>
      <w:r w:rsidR="00812EED" w:rsidRPr="00812EED">
        <w:rPr>
          <w:rFonts w:ascii="Times New Roman" w:hAnsi="Times New Roman" w:cs="Times New Roman"/>
          <w:sz w:val="24"/>
        </w:rPr>
        <w:t xml:space="preserve"> Cronograma Físico-Financeiro</w:t>
      </w:r>
      <w:r w:rsidR="00812EED">
        <w:rPr>
          <w:rFonts w:ascii="Times New Roman" w:hAnsi="Times New Roman" w:cs="Times New Roman"/>
          <w:sz w:val="24"/>
        </w:rPr>
        <w:t>.</w:t>
      </w:r>
    </w:p>
    <w:bookmarkEnd w:id="1"/>
    <w:p w14:paraId="23C073CA" w14:textId="03B7575E" w:rsidR="00DD4A09" w:rsidRPr="004C6167" w:rsidRDefault="00DD4A09">
      <w:pPr>
        <w:jc w:val="both"/>
        <w:rPr>
          <w:rFonts w:ascii="Times New Roman" w:hAnsi="Times New Roman" w:cs="Times New Roman"/>
          <w:b/>
          <w:bCs/>
          <w:sz w:val="24"/>
        </w:rPr>
      </w:pPr>
    </w:p>
    <w:p w14:paraId="2926E45A"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sz w:val="24"/>
        </w:rPr>
        <w:t xml:space="preserve">ÁREA REQUISITANTE: </w:t>
      </w:r>
      <w:r w:rsidRPr="004C6167">
        <w:rPr>
          <w:rFonts w:ascii="Times New Roman" w:hAnsi="Times New Roman" w:cs="Times New Roman"/>
          <w:sz w:val="24"/>
        </w:rPr>
        <w:t>Secretaria Municipal de Obras e Serviços Urbanos.</w:t>
      </w:r>
    </w:p>
    <w:p w14:paraId="5413191D" w14:textId="77777777" w:rsidR="00DD4A09" w:rsidRPr="004C6167" w:rsidRDefault="00DD4A09">
      <w:pPr>
        <w:spacing w:line="276" w:lineRule="auto"/>
        <w:jc w:val="both"/>
        <w:rPr>
          <w:rFonts w:ascii="Times New Roman" w:hAnsi="Times New Roman" w:cs="Times New Roman"/>
          <w:sz w:val="24"/>
        </w:rPr>
      </w:pPr>
    </w:p>
    <w:p w14:paraId="7BB74982" w14:textId="77777777" w:rsidR="00DD4A09" w:rsidRPr="004C6167" w:rsidRDefault="00000000">
      <w:pPr>
        <w:numPr>
          <w:ilvl w:val="0"/>
          <w:numId w:val="6"/>
        </w:numPr>
        <w:spacing w:line="276" w:lineRule="auto"/>
        <w:jc w:val="both"/>
        <w:rPr>
          <w:rFonts w:ascii="Times New Roman" w:hAnsi="Times New Roman" w:cs="Times New Roman"/>
          <w:b/>
          <w:sz w:val="24"/>
        </w:rPr>
      </w:pPr>
      <w:r w:rsidRPr="004C6167">
        <w:rPr>
          <w:rFonts w:ascii="Times New Roman" w:hAnsi="Times New Roman" w:cs="Times New Roman"/>
          <w:b/>
          <w:sz w:val="24"/>
        </w:rPr>
        <w:t>DESCRIÇÃO DA NECESSIDADE</w:t>
      </w:r>
    </w:p>
    <w:p w14:paraId="418BEBD3"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Descrição da necessidade da contratação, considerado o problema a ser resolvido sob a perspectiva do interesse público (inciso I do § 1° do art. 18 da Lei 14.133/2021).</w:t>
      </w:r>
    </w:p>
    <w:p w14:paraId="2FE2D133" w14:textId="77777777" w:rsidR="00DD4A09" w:rsidRPr="004C6167" w:rsidRDefault="00000000">
      <w:pPr>
        <w:pStyle w:val="NormalWeb"/>
        <w:jc w:val="both"/>
      </w:pPr>
      <w:r w:rsidRPr="004C6167">
        <w:t>O Município de Planalto da Serra/MT possui significativa demanda por melhorias em sua infraestrutura urbana, especialmente no que se refere à pavimentação das vias públicas. Parte considerável das ruas e avenidas ainda se encontra sem revestimento asfáltico ou apresenta condições estruturais precárias, o que compromete a mobilidade urbana, a segurança dos usuários e a eficiência na prestação dos serviços públicos.</w:t>
      </w:r>
    </w:p>
    <w:p w14:paraId="2B80594F" w14:textId="77777777" w:rsidR="00DD4A09" w:rsidRPr="004C6167" w:rsidRDefault="00000000">
      <w:pPr>
        <w:pStyle w:val="NormalWeb"/>
        <w:jc w:val="both"/>
      </w:pPr>
      <w:r w:rsidRPr="004C6167">
        <w:t>Durante o período de estiagem, a ausência de pavimentação provoca intensa dispersão de poeira, ocasionando impactos diretos à saúde da população, principalmente em relação a doenças respiratórias, além de prejudicar o comércio local e reduzir a qualidade de vida dos moradores. Já no período chuvoso, as vias não pavimentadas tornam-se escorregadias e de difícil trafegabilidade, gerando acúmulo de lama, erosões e formação de buracos, dificultando o acesso de veículos particulares, transporte escolar, ambulâncias, coleta de resíduos sólidos e demais serviços essenciais.</w:t>
      </w:r>
    </w:p>
    <w:p w14:paraId="75EF05FC" w14:textId="77777777" w:rsidR="00DD4A09" w:rsidRPr="004C6167" w:rsidRDefault="00000000">
      <w:pPr>
        <w:pStyle w:val="NormalWeb"/>
        <w:jc w:val="both"/>
      </w:pPr>
      <w:r w:rsidRPr="004C6167">
        <w:t>A precariedade das vias também contribui para o aumento dos custos de manutenção da frota pública e privada, elevação do risco de acidentes de trânsito e degradação acelerada do sistema viário existente. Além disso, a falta de pavimentação compromete o desenvolvimento urbano ordenado, a valorização imobiliária e a integração entre bairros, limitando o crescimento econômico e social do município.</w:t>
      </w:r>
    </w:p>
    <w:p w14:paraId="6DC59007" w14:textId="77777777" w:rsidR="00DD4A09" w:rsidRPr="004C6167" w:rsidRDefault="00000000">
      <w:pPr>
        <w:pStyle w:val="NormalWeb"/>
        <w:jc w:val="both"/>
      </w:pPr>
      <w:r w:rsidRPr="004C6167">
        <w:lastRenderedPageBreak/>
        <w:t xml:space="preserve">Nesse contexto, a execução de pavimentação asfáltica em aproximadamente </w:t>
      </w:r>
      <w:r w:rsidRPr="004C6167">
        <w:rPr>
          <w:rStyle w:val="Forte"/>
          <w:b w:val="0"/>
          <w:bCs w:val="0"/>
        </w:rPr>
        <w:t>10,76 km de ruas e avenidas</w:t>
      </w:r>
      <w:r w:rsidRPr="004C6167">
        <w:t xml:space="preserve"> apresenta-se como medida necessária e estratégica para promover melhorias estruturais permanentes, garantindo melhores condições de circulação, acessibilidade urbana, segurança viária e salubridade ambiental.</w:t>
      </w:r>
    </w:p>
    <w:p w14:paraId="4F334392" w14:textId="77777777" w:rsidR="00DD4A09" w:rsidRPr="004C6167" w:rsidRDefault="00000000">
      <w:pPr>
        <w:pStyle w:val="NormalWeb"/>
        <w:jc w:val="both"/>
      </w:pPr>
      <w:r w:rsidRPr="004C6167">
        <w:t>A intervenção proposta atende ao interesse público ao proporcionar infraestrutura adequada, redução dos impactos ambientais decorrentes da poeira e da lama, melhoria das condições sanitárias e fortalecimento da mobilidade urbana, contribuindo diretamente para o bem-estar da população e para a eficiência das políticas públicas municipais.</w:t>
      </w:r>
    </w:p>
    <w:p w14:paraId="7CB40895" w14:textId="77777777" w:rsidR="00DD4A09" w:rsidRPr="004C6167" w:rsidRDefault="00000000">
      <w:pPr>
        <w:pStyle w:val="NormalWeb"/>
        <w:jc w:val="both"/>
      </w:pPr>
      <w:r w:rsidRPr="004C6167">
        <w:t>Dessa forma, a contratação pretendida mostra-se plenamente justificada diante da necessidade real e atual de melhoria da malha viária urbana, constituindo investimento essencial para o desenvolvimento sustentável do Município de Planalto da Serra/MT.</w:t>
      </w:r>
    </w:p>
    <w:p w14:paraId="21BA4673" w14:textId="77777777" w:rsidR="00DD4A09" w:rsidRPr="004C6167" w:rsidRDefault="00000000">
      <w:pPr>
        <w:numPr>
          <w:ilvl w:val="0"/>
          <w:numId w:val="6"/>
        </w:numPr>
        <w:shd w:val="clear" w:color="auto" w:fill="FFFFFF"/>
        <w:spacing w:line="276" w:lineRule="auto"/>
        <w:jc w:val="both"/>
        <w:textAlignment w:val="baseline"/>
        <w:rPr>
          <w:rFonts w:ascii="Times New Roman" w:hAnsi="Times New Roman" w:cs="Times New Roman"/>
          <w:b/>
          <w:bCs/>
          <w:sz w:val="24"/>
        </w:rPr>
      </w:pPr>
      <w:r w:rsidRPr="004C6167">
        <w:rPr>
          <w:rFonts w:ascii="Times New Roman" w:hAnsi="Times New Roman" w:cs="Times New Roman"/>
          <w:b/>
          <w:bCs/>
          <w:sz w:val="24"/>
        </w:rPr>
        <w:t>PREVISÃO NO PLANO DE CONTRATAÇÕES ANUAL</w:t>
      </w:r>
    </w:p>
    <w:p w14:paraId="022D693F" w14:textId="77777777" w:rsidR="00DD4A09" w:rsidRPr="004C6167" w:rsidRDefault="00DD4A09">
      <w:pPr>
        <w:shd w:val="clear" w:color="auto" w:fill="FFFFFF"/>
        <w:spacing w:line="276" w:lineRule="auto"/>
        <w:jc w:val="both"/>
        <w:textAlignment w:val="baseline"/>
        <w:rPr>
          <w:rFonts w:ascii="Times New Roman" w:hAnsi="Times New Roman" w:cs="Times New Roman"/>
          <w:sz w:val="24"/>
          <w:highlight w:val="yellow"/>
        </w:rPr>
      </w:pPr>
    </w:p>
    <w:p w14:paraId="232B4398" w14:textId="77777777" w:rsidR="00DD4A09" w:rsidRPr="004C6167" w:rsidRDefault="00000000">
      <w:pPr>
        <w:pStyle w:val="Default"/>
        <w:spacing w:line="276" w:lineRule="auto"/>
        <w:jc w:val="both"/>
        <w:rPr>
          <w:rFonts w:ascii="Times New Roman" w:eastAsia="Times New Roman" w:hAnsi="Times New Roman" w:cs="Times New Roman"/>
          <w:color w:val="auto"/>
          <w:lang w:val="en-US" w:eastAsia="pt-BR"/>
        </w:rPr>
      </w:pPr>
      <w:r w:rsidRPr="004C6167">
        <w:rPr>
          <w:rFonts w:ascii="Times New Roman" w:eastAsia="Times New Roman" w:hAnsi="Times New Roman" w:cs="Times New Roman"/>
          <w:b/>
          <w:bCs/>
          <w:color w:val="auto"/>
          <w:lang w:eastAsia="pt-BR"/>
        </w:rPr>
        <w:t xml:space="preserve">Fundamentação: </w:t>
      </w:r>
      <w:r w:rsidRPr="004C6167">
        <w:rPr>
          <w:rFonts w:ascii="Times New Roman" w:hAnsi="Times New Roman" w:cs="Times New Roman"/>
          <w:color w:val="auto"/>
        </w:rPr>
        <w:t xml:space="preserve">Demonstração da previsão da contratação no plano de contratações anual, sempre que elaborado, de modo a indicar o seu alinhamento com o planejamento da Administração </w:t>
      </w:r>
      <w:r w:rsidRPr="004C6167">
        <w:rPr>
          <w:rFonts w:ascii="Times New Roman" w:eastAsia="Times New Roman" w:hAnsi="Times New Roman" w:cs="Times New Roman"/>
          <w:color w:val="auto"/>
          <w:lang w:eastAsia="pt-BR"/>
        </w:rPr>
        <w:t>(inciso II do § 1° do art. 18 da Lei 14.133/21)</w:t>
      </w:r>
      <w:r w:rsidRPr="004C6167">
        <w:rPr>
          <w:rFonts w:ascii="Times New Roman" w:eastAsia="Times New Roman" w:hAnsi="Times New Roman" w:cs="Times New Roman"/>
          <w:color w:val="auto"/>
          <w:lang w:val="en-US" w:eastAsia="pt-BR"/>
        </w:rPr>
        <w:t>.</w:t>
      </w:r>
    </w:p>
    <w:p w14:paraId="4DCCF06B" w14:textId="77777777" w:rsidR="00DD4A09" w:rsidRPr="004C6167" w:rsidRDefault="00DD4A09">
      <w:pPr>
        <w:pStyle w:val="Default"/>
        <w:spacing w:line="276" w:lineRule="auto"/>
        <w:jc w:val="both"/>
        <w:rPr>
          <w:rFonts w:ascii="Times New Roman" w:eastAsia="Times New Roman" w:hAnsi="Times New Roman" w:cs="Times New Roman"/>
          <w:color w:val="auto"/>
          <w:lang w:val="en-US" w:eastAsia="pt-BR"/>
        </w:rPr>
      </w:pPr>
    </w:p>
    <w:p w14:paraId="4A300D51" w14:textId="77777777" w:rsidR="00DD4A09" w:rsidRPr="004C6167" w:rsidRDefault="00000000">
      <w:pPr>
        <w:spacing w:line="276" w:lineRule="auto"/>
        <w:ind w:firstLine="360"/>
        <w:jc w:val="both"/>
        <w:rPr>
          <w:rFonts w:ascii="Times New Roman" w:hAnsi="Times New Roman" w:cs="Times New Roman"/>
          <w:sz w:val="24"/>
        </w:rPr>
      </w:pPr>
      <w:r w:rsidRPr="004C6167">
        <w:rPr>
          <w:rFonts w:ascii="Times New Roman" w:hAnsi="Times New Roman" w:cs="Times New Roman"/>
          <w:sz w:val="24"/>
        </w:rPr>
        <w:t>O Plano Anual de Contratações (PAC) não foi elaborado no período em análise, tendo em vista que sua instituição não possui caráter obrigatório, conforme dispõe o art. 12, inciso VII, da Lei nº 14.133/2021. O referido dispositivo estabelece que a Administração Pública “poderá” elaborar o Plano Anual de Contratações, evidenciando tratar-se de faculdade administrativa, e não de imposição legal.</w:t>
      </w:r>
    </w:p>
    <w:p w14:paraId="307BAB1A" w14:textId="77777777" w:rsidR="00DD4A09" w:rsidRPr="004C6167" w:rsidRDefault="00DD4A09">
      <w:pPr>
        <w:spacing w:line="276" w:lineRule="auto"/>
        <w:jc w:val="both"/>
        <w:rPr>
          <w:rFonts w:ascii="Times New Roman" w:hAnsi="Times New Roman" w:cs="Times New Roman"/>
          <w:sz w:val="24"/>
        </w:rPr>
      </w:pPr>
    </w:p>
    <w:p w14:paraId="135FD3A6" w14:textId="77777777" w:rsidR="00DD4A09" w:rsidRPr="004C6167" w:rsidRDefault="00000000">
      <w:pPr>
        <w:spacing w:line="276" w:lineRule="auto"/>
        <w:ind w:firstLine="360"/>
        <w:jc w:val="both"/>
        <w:rPr>
          <w:rFonts w:ascii="Times New Roman" w:hAnsi="Times New Roman" w:cs="Times New Roman"/>
          <w:sz w:val="24"/>
        </w:rPr>
      </w:pPr>
      <w:r w:rsidRPr="004C6167">
        <w:rPr>
          <w:rFonts w:ascii="Times New Roman" w:hAnsi="Times New Roman" w:cs="Times New Roman"/>
          <w:sz w:val="24"/>
        </w:rPr>
        <w:t>Ressalta-se que a ausência do PAC, por si só, não configura irregularidade, desde que as contratações realizadas estejam devidamente planejadas, justificadas e instruídas com os elementos técnicos necessários, em observância aos princípios do planejamento, eficiência, economicidade e transparência.</w:t>
      </w:r>
    </w:p>
    <w:p w14:paraId="5E473A8E" w14:textId="77777777" w:rsidR="00DD4A09" w:rsidRPr="004C6167" w:rsidRDefault="00DD4A09">
      <w:pPr>
        <w:spacing w:line="276" w:lineRule="auto"/>
        <w:jc w:val="both"/>
        <w:rPr>
          <w:rFonts w:ascii="Times New Roman" w:hAnsi="Times New Roman" w:cs="Times New Roman"/>
          <w:sz w:val="24"/>
        </w:rPr>
      </w:pPr>
    </w:p>
    <w:p w14:paraId="28FE5FC8" w14:textId="77777777" w:rsidR="00DD4A09" w:rsidRPr="004C6167" w:rsidRDefault="00000000">
      <w:pPr>
        <w:spacing w:line="276" w:lineRule="auto"/>
        <w:ind w:firstLine="708"/>
        <w:jc w:val="both"/>
        <w:rPr>
          <w:rFonts w:ascii="Times New Roman" w:hAnsi="Times New Roman" w:cs="Times New Roman"/>
          <w:sz w:val="24"/>
        </w:rPr>
      </w:pPr>
      <w:r w:rsidRPr="004C6167">
        <w:rPr>
          <w:rFonts w:ascii="Times New Roman" w:hAnsi="Times New Roman" w:cs="Times New Roman"/>
          <w:sz w:val="24"/>
        </w:rPr>
        <w:t>No presente caso, verifica-se que a Administração promoveu o adequado planejamento da contratação por meio de instrumentos equivalentes e suficientes, tais como Estudo Técnico Preliminar (ETP), Termo de Referência/Projeto Básico, estimativa de custos e demais documentos técnicos, garantindo a correta definição do objeto, a análise de viabilidade e a seleção da proposta mais vantajosa.</w:t>
      </w:r>
    </w:p>
    <w:p w14:paraId="41AD50A0" w14:textId="77777777" w:rsidR="00DD4A09" w:rsidRPr="004C6167" w:rsidRDefault="00DD4A09">
      <w:pPr>
        <w:spacing w:line="276" w:lineRule="auto"/>
        <w:jc w:val="both"/>
        <w:rPr>
          <w:rFonts w:ascii="Times New Roman" w:hAnsi="Times New Roman" w:cs="Times New Roman"/>
          <w:sz w:val="24"/>
        </w:rPr>
      </w:pPr>
    </w:p>
    <w:p w14:paraId="30FAE337" w14:textId="77777777" w:rsidR="00DD4A09" w:rsidRPr="004C6167" w:rsidRDefault="00000000">
      <w:pPr>
        <w:spacing w:line="276" w:lineRule="auto"/>
        <w:ind w:firstLine="708"/>
        <w:jc w:val="both"/>
        <w:rPr>
          <w:rFonts w:ascii="Times New Roman" w:hAnsi="Times New Roman" w:cs="Times New Roman"/>
          <w:sz w:val="24"/>
        </w:rPr>
      </w:pPr>
      <w:r w:rsidRPr="004C6167">
        <w:rPr>
          <w:rFonts w:ascii="Times New Roman" w:hAnsi="Times New Roman" w:cs="Times New Roman"/>
          <w:sz w:val="24"/>
        </w:rPr>
        <w:t>Ademais, foram observadas a compatibilidade com o planejamento orçamentário e a aderência às necessidades institucionais, não havendo qualquer prejuízo à eficiência da contratação, tampouco à lisura do certame.</w:t>
      </w:r>
    </w:p>
    <w:p w14:paraId="23EB8DB3" w14:textId="77777777" w:rsidR="00DD4A09" w:rsidRPr="004C6167" w:rsidRDefault="00DD4A09">
      <w:pPr>
        <w:spacing w:line="276" w:lineRule="auto"/>
        <w:jc w:val="both"/>
        <w:rPr>
          <w:rFonts w:ascii="Times New Roman" w:hAnsi="Times New Roman" w:cs="Times New Roman"/>
          <w:sz w:val="24"/>
        </w:rPr>
      </w:pPr>
    </w:p>
    <w:p w14:paraId="1EA7C1E7" w14:textId="77777777" w:rsidR="00DD4A09" w:rsidRPr="004C6167" w:rsidRDefault="00000000">
      <w:pPr>
        <w:spacing w:line="276" w:lineRule="auto"/>
        <w:ind w:firstLine="708"/>
        <w:jc w:val="both"/>
        <w:rPr>
          <w:rFonts w:ascii="Times New Roman" w:hAnsi="Times New Roman" w:cs="Times New Roman"/>
          <w:sz w:val="24"/>
        </w:rPr>
      </w:pPr>
      <w:r w:rsidRPr="004C6167">
        <w:rPr>
          <w:rFonts w:ascii="Times New Roman" w:hAnsi="Times New Roman" w:cs="Times New Roman"/>
          <w:sz w:val="24"/>
        </w:rPr>
        <w:t>Dessa forma, resta evidenciado que a não elaboração do Plano Anual de Contratações no período em questão encontra respaldo legal e jurisprudencial, não comprometendo a regularidade do procedimento, tampouco caracterizando irregularidade perante os órgãos de controle.</w:t>
      </w:r>
    </w:p>
    <w:p w14:paraId="24C68566" w14:textId="77777777" w:rsidR="00DD4A09" w:rsidRPr="004C6167" w:rsidRDefault="00DD4A09">
      <w:pPr>
        <w:spacing w:line="276" w:lineRule="auto"/>
        <w:jc w:val="both"/>
        <w:rPr>
          <w:rFonts w:ascii="Times New Roman" w:hAnsi="Times New Roman" w:cs="Times New Roman"/>
          <w:b/>
          <w:bCs/>
          <w:sz w:val="24"/>
        </w:rPr>
      </w:pPr>
    </w:p>
    <w:p w14:paraId="6EF862A8" w14:textId="77777777" w:rsidR="00DD4A09" w:rsidRPr="004C6167" w:rsidRDefault="00000000">
      <w:pPr>
        <w:spacing w:line="276" w:lineRule="auto"/>
        <w:jc w:val="both"/>
        <w:rPr>
          <w:rFonts w:ascii="Times New Roman" w:hAnsi="Times New Roman" w:cs="Times New Roman"/>
          <w:b/>
          <w:bCs/>
          <w:sz w:val="24"/>
        </w:rPr>
      </w:pPr>
      <w:r w:rsidRPr="004C6167">
        <w:rPr>
          <w:rFonts w:ascii="Times New Roman" w:hAnsi="Times New Roman" w:cs="Times New Roman"/>
          <w:sz w:val="24"/>
        </w:rPr>
        <w:t xml:space="preserve"> </w:t>
      </w:r>
    </w:p>
    <w:p w14:paraId="49EDC79C" w14:textId="77777777" w:rsidR="00DD4A09" w:rsidRPr="004C6167" w:rsidRDefault="00000000">
      <w:pPr>
        <w:numPr>
          <w:ilvl w:val="0"/>
          <w:numId w:val="6"/>
        </w:numPr>
        <w:spacing w:line="276" w:lineRule="auto"/>
        <w:jc w:val="both"/>
        <w:rPr>
          <w:rFonts w:ascii="Times New Roman" w:hAnsi="Times New Roman" w:cs="Times New Roman"/>
          <w:b/>
          <w:bCs/>
          <w:sz w:val="24"/>
        </w:rPr>
      </w:pPr>
      <w:r w:rsidRPr="004C6167">
        <w:rPr>
          <w:rFonts w:ascii="Times New Roman" w:hAnsi="Times New Roman" w:cs="Times New Roman"/>
          <w:b/>
          <w:bCs/>
          <w:sz w:val="24"/>
        </w:rPr>
        <w:lastRenderedPageBreak/>
        <w:t>REQUISITOS DA CONTRATAÇÃO</w:t>
      </w:r>
    </w:p>
    <w:p w14:paraId="420F79D3" w14:textId="77777777" w:rsidR="00DD4A09" w:rsidRPr="004C6167" w:rsidRDefault="00DD4A09">
      <w:pPr>
        <w:spacing w:line="276" w:lineRule="auto"/>
        <w:jc w:val="both"/>
        <w:rPr>
          <w:rFonts w:ascii="Times New Roman" w:hAnsi="Times New Roman" w:cs="Times New Roman"/>
          <w:b/>
          <w:bCs/>
          <w:sz w:val="24"/>
        </w:rPr>
      </w:pPr>
    </w:p>
    <w:p w14:paraId="66C1586F" w14:textId="77777777" w:rsidR="00DD4A09" w:rsidRPr="004C6167" w:rsidRDefault="00000000">
      <w:pPr>
        <w:spacing w:line="276" w:lineRule="auto"/>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Descrição dos requisitos necessários e suficientes à escolha da solução (inciso III do § 1° do art. 18 da Lei 14.133/2021).</w:t>
      </w:r>
    </w:p>
    <w:p w14:paraId="62E08C9E" w14:textId="77777777" w:rsidR="00812EED" w:rsidRPr="00812EED" w:rsidRDefault="00812EED" w:rsidP="00812EED">
      <w:pPr>
        <w:spacing w:line="276" w:lineRule="auto"/>
        <w:rPr>
          <w:rFonts w:ascii="Times New Roman" w:hAnsi="Times New Roman" w:cs="Times New Roman"/>
          <w:sz w:val="24"/>
        </w:rPr>
      </w:pPr>
      <w:r w:rsidRPr="00812EED">
        <w:rPr>
          <w:rFonts w:ascii="Times New Roman" w:hAnsi="Times New Roman" w:cs="Times New Roman"/>
          <w:sz w:val="24"/>
        </w:rPr>
        <w:t>1.1. Requisitos gerais</w:t>
      </w:r>
    </w:p>
    <w:p w14:paraId="5B7F61D0" w14:textId="77777777" w:rsidR="00812EED" w:rsidRPr="00812EED" w:rsidRDefault="00812EED" w:rsidP="00812EED">
      <w:pPr>
        <w:spacing w:line="276" w:lineRule="auto"/>
        <w:rPr>
          <w:rFonts w:ascii="Times New Roman" w:hAnsi="Times New Roman" w:cs="Times New Roman"/>
          <w:sz w:val="24"/>
        </w:rPr>
      </w:pPr>
    </w:p>
    <w:p w14:paraId="40D85AC1"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A presente contratação tem por finalidade assegurar o fornecimento dos materiais e a execução dos respectivos serviços de transporte necessários à implantação de obras de infraestrutura viária, compreendendo a execução de pavimentação asfáltica em Tratamento Superficial Duplo (TSD), drenagem profunda, drenagem superficial e sinalização viária.</w:t>
      </w:r>
    </w:p>
    <w:p w14:paraId="471E710F" w14:textId="77777777" w:rsidR="00812EED" w:rsidRPr="00812EED" w:rsidRDefault="00812EED" w:rsidP="00812EED">
      <w:pPr>
        <w:spacing w:line="276" w:lineRule="auto"/>
        <w:jc w:val="both"/>
        <w:rPr>
          <w:rFonts w:ascii="Times New Roman" w:hAnsi="Times New Roman" w:cs="Times New Roman"/>
          <w:sz w:val="24"/>
        </w:rPr>
      </w:pPr>
    </w:p>
    <w:p w14:paraId="75E42935"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 xml:space="preserve">Nos termos do </w:t>
      </w:r>
      <w:r w:rsidRPr="00812EED">
        <w:rPr>
          <w:rFonts w:ascii="Times New Roman" w:hAnsi="Times New Roman" w:cs="Times New Roman"/>
          <w:b/>
          <w:bCs/>
          <w:sz w:val="24"/>
        </w:rPr>
        <w:t>inciso III do § 1º do art. 18 da Lei Federal nº 14.133/2021,</w:t>
      </w:r>
      <w:r w:rsidRPr="00812EED">
        <w:rPr>
          <w:rFonts w:ascii="Times New Roman" w:hAnsi="Times New Roman" w:cs="Times New Roman"/>
          <w:sz w:val="24"/>
        </w:rPr>
        <w:t xml:space="preserve"> os requisitos da contratação foram estabelecidos com o objetivo de definir as condições mínimas e indispensáveis à adequada execução do objeto, observando os princípios da eficiência, da economicidade, da competitividade, da sustentabilidade, da razoabilidade e da seleção da proposta mais vantajosa para a Administração Pública.</w:t>
      </w:r>
    </w:p>
    <w:p w14:paraId="4D0DD183" w14:textId="77777777" w:rsidR="00812EED" w:rsidRPr="00812EED" w:rsidRDefault="00812EED" w:rsidP="00812EED">
      <w:pPr>
        <w:spacing w:line="276" w:lineRule="auto"/>
        <w:jc w:val="both"/>
        <w:rPr>
          <w:rFonts w:ascii="Times New Roman" w:hAnsi="Times New Roman" w:cs="Times New Roman"/>
          <w:sz w:val="24"/>
        </w:rPr>
      </w:pPr>
    </w:p>
    <w:p w14:paraId="262B60CA"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Os materiais a serem fornecidos deverão atender integralmente às especificações técnicas constantes do Termo de Referência, dos projetos executivos, dos memoriais descritivos, das planilhas orçamentárias e das normas técnicas aplicáveis.</w:t>
      </w:r>
    </w:p>
    <w:p w14:paraId="692CE2D2" w14:textId="77777777" w:rsidR="00812EED" w:rsidRPr="00812EED" w:rsidRDefault="00812EED" w:rsidP="00812EED">
      <w:pPr>
        <w:spacing w:line="276" w:lineRule="auto"/>
        <w:jc w:val="both"/>
        <w:rPr>
          <w:rFonts w:ascii="Times New Roman" w:hAnsi="Times New Roman" w:cs="Times New Roman"/>
          <w:sz w:val="24"/>
        </w:rPr>
      </w:pPr>
    </w:p>
    <w:p w14:paraId="7A069064" w14:textId="3468B8AF" w:rsidR="00812EED" w:rsidRPr="00812EED" w:rsidRDefault="00812EED" w:rsidP="00812EED">
      <w:pPr>
        <w:spacing w:line="276" w:lineRule="auto"/>
        <w:jc w:val="both"/>
        <w:rPr>
          <w:rFonts w:ascii="Times New Roman" w:hAnsi="Times New Roman" w:cs="Times New Roman"/>
          <w:b/>
          <w:bCs/>
          <w:sz w:val="24"/>
        </w:rPr>
      </w:pPr>
      <w:r w:rsidRPr="00812EED">
        <w:rPr>
          <w:rFonts w:ascii="Times New Roman" w:hAnsi="Times New Roman" w:cs="Times New Roman"/>
          <w:b/>
          <w:bCs/>
          <w:sz w:val="24"/>
        </w:rPr>
        <w:t>Requisitos técnicos dos materiais</w:t>
      </w:r>
    </w:p>
    <w:p w14:paraId="68DE4110" w14:textId="77777777" w:rsidR="00812EED" w:rsidRPr="00812EED" w:rsidRDefault="00812EED" w:rsidP="00812EED">
      <w:pPr>
        <w:spacing w:line="276" w:lineRule="auto"/>
        <w:jc w:val="both"/>
        <w:rPr>
          <w:rFonts w:ascii="Times New Roman" w:hAnsi="Times New Roman" w:cs="Times New Roman"/>
          <w:sz w:val="24"/>
        </w:rPr>
      </w:pPr>
    </w:p>
    <w:p w14:paraId="31730304"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Os materiais destinados à execução da obra deverão:</w:t>
      </w:r>
    </w:p>
    <w:p w14:paraId="24478221" w14:textId="77777777" w:rsidR="00812EED" w:rsidRPr="00812EED" w:rsidRDefault="00812EED" w:rsidP="00812EED">
      <w:pPr>
        <w:spacing w:line="276" w:lineRule="auto"/>
        <w:jc w:val="both"/>
        <w:rPr>
          <w:rFonts w:ascii="Times New Roman" w:hAnsi="Times New Roman" w:cs="Times New Roman"/>
          <w:sz w:val="24"/>
        </w:rPr>
      </w:pPr>
    </w:p>
    <w:p w14:paraId="6657DF03"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 – apresentar características físicas, químicas e mecânicas compatíveis com as especificações técnicas do projeto;</w:t>
      </w:r>
    </w:p>
    <w:p w14:paraId="54136AAD" w14:textId="77777777" w:rsidR="00812EED" w:rsidRPr="00812EED" w:rsidRDefault="00812EED" w:rsidP="00812EED">
      <w:pPr>
        <w:spacing w:line="276" w:lineRule="auto"/>
        <w:jc w:val="both"/>
        <w:rPr>
          <w:rFonts w:ascii="Times New Roman" w:hAnsi="Times New Roman" w:cs="Times New Roman"/>
          <w:sz w:val="24"/>
        </w:rPr>
      </w:pPr>
    </w:p>
    <w:p w14:paraId="07F060F8"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 – atender às normas técnicas expedidas pela Associação Brasileira de Normas Técnicas (ABNT), pelo Departamento Nacional de Infraestrutura de Transportes (DNIT) e pelos demais órgãos reguladores competentes;</w:t>
      </w:r>
    </w:p>
    <w:p w14:paraId="2BC4AFB6" w14:textId="77777777" w:rsidR="00812EED" w:rsidRPr="00812EED" w:rsidRDefault="00812EED" w:rsidP="00812EED">
      <w:pPr>
        <w:spacing w:line="276" w:lineRule="auto"/>
        <w:jc w:val="both"/>
        <w:rPr>
          <w:rFonts w:ascii="Times New Roman" w:hAnsi="Times New Roman" w:cs="Times New Roman"/>
          <w:sz w:val="24"/>
        </w:rPr>
      </w:pPr>
    </w:p>
    <w:p w14:paraId="339593A3"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III – possuir qualidade compatível com as exigências estabelecidas para a execução de pavimentação asfáltica em Tratamento Superficial Duplo (TSD), drenagem profunda, drenagem superficial e sinalização viária;</w:t>
      </w:r>
    </w:p>
    <w:p w14:paraId="0C4DA8BD" w14:textId="77777777" w:rsidR="00812EED" w:rsidRPr="00812EED" w:rsidRDefault="00812EED" w:rsidP="00812EED">
      <w:pPr>
        <w:spacing w:line="276" w:lineRule="auto"/>
        <w:jc w:val="both"/>
        <w:rPr>
          <w:rFonts w:ascii="Times New Roman" w:hAnsi="Times New Roman" w:cs="Times New Roman"/>
          <w:sz w:val="24"/>
        </w:rPr>
      </w:pPr>
    </w:p>
    <w:p w14:paraId="1A4F09F1"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IV – ser entregues em perfeitas condições de uso, livres de contaminações, impurezas, deterioração ou qualquer outro fator que possa comprometer a qualidade e a durabilidade da obra;</w:t>
      </w:r>
    </w:p>
    <w:p w14:paraId="653D2DA1" w14:textId="77777777" w:rsidR="00812EED" w:rsidRPr="00812EED" w:rsidRDefault="00812EED" w:rsidP="00812EED">
      <w:pPr>
        <w:spacing w:line="276" w:lineRule="auto"/>
        <w:jc w:val="both"/>
        <w:rPr>
          <w:rFonts w:ascii="Times New Roman" w:hAnsi="Times New Roman" w:cs="Times New Roman"/>
          <w:sz w:val="24"/>
        </w:rPr>
      </w:pPr>
    </w:p>
    <w:p w14:paraId="770C5379"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V – estar acompanhados da documentação técnica exigida pela legislação vigente, incluindo certificados, laudos, licenças ambientais e demais documentos necessários, quando aplicáveis.</w:t>
      </w:r>
    </w:p>
    <w:p w14:paraId="2EEB4EEE" w14:textId="77777777" w:rsidR="00812EED" w:rsidRPr="00812EED" w:rsidRDefault="00812EED" w:rsidP="00812EED">
      <w:pPr>
        <w:spacing w:line="276" w:lineRule="auto"/>
        <w:jc w:val="both"/>
        <w:rPr>
          <w:rFonts w:ascii="Times New Roman" w:hAnsi="Times New Roman" w:cs="Times New Roman"/>
          <w:sz w:val="24"/>
        </w:rPr>
      </w:pPr>
    </w:p>
    <w:p w14:paraId="143FD19C" w14:textId="159BA2E1" w:rsidR="00812EED" w:rsidRPr="00812EED" w:rsidRDefault="00812EED" w:rsidP="00812EED">
      <w:pPr>
        <w:spacing w:line="276" w:lineRule="auto"/>
        <w:jc w:val="both"/>
        <w:rPr>
          <w:rFonts w:ascii="Times New Roman" w:hAnsi="Times New Roman" w:cs="Times New Roman"/>
          <w:b/>
          <w:bCs/>
          <w:sz w:val="24"/>
        </w:rPr>
      </w:pPr>
      <w:r w:rsidRPr="00812EED">
        <w:rPr>
          <w:rFonts w:ascii="Times New Roman" w:hAnsi="Times New Roman" w:cs="Times New Roman"/>
          <w:b/>
          <w:bCs/>
          <w:sz w:val="24"/>
        </w:rPr>
        <w:t>Requisitos relativos ao transporte dos materiais</w:t>
      </w:r>
    </w:p>
    <w:p w14:paraId="6F591CA5" w14:textId="77777777" w:rsidR="00812EED" w:rsidRPr="00812EED" w:rsidRDefault="00812EED" w:rsidP="00812EED">
      <w:pPr>
        <w:spacing w:line="276" w:lineRule="auto"/>
        <w:jc w:val="both"/>
        <w:rPr>
          <w:rFonts w:ascii="Times New Roman" w:hAnsi="Times New Roman" w:cs="Times New Roman"/>
          <w:sz w:val="24"/>
        </w:rPr>
      </w:pPr>
    </w:p>
    <w:p w14:paraId="48ACD104"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lastRenderedPageBreak/>
        <w:t>Os serviços de transporte deverão ser executados por empresa especializada, utilizando veículos e equipamentos compatíveis com a natureza dos materiais transportados.</w:t>
      </w:r>
    </w:p>
    <w:p w14:paraId="28DB4FA9" w14:textId="77777777" w:rsidR="00812EED" w:rsidRPr="00812EED" w:rsidRDefault="00812EED" w:rsidP="00812EED">
      <w:pPr>
        <w:spacing w:line="276" w:lineRule="auto"/>
        <w:jc w:val="both"/>
        <w:rPr>
          <w:rFonts w:ascii="Times New Roman" w:hAnsi="Times New Roman" w:cs="Times New Roman"/>
          <w:sz w:val="24"/>
        </w:rPr>
      </w:pPr>
    </w:p>
    <w:p w14:paraId="008BCBA2"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Para fins de execução contratual, deverão ser observados os seguintes requisitos mínimos:</w:t>
      </w:r>
    </w:p>
    <w:p w14:paraId="0E0FB309" w14:textId="77777777" w:rsidR="00812EED" w:rsidRPr="00812EED" w:rsidRDefault="00812EED" w:rsidP="00812EED">
      <w:pPr>
        <w:spacing w:line="276" w:lineRule="auto"/>
        <w:jc w:val="both"/>
        <w:rPr>
          <w:rFonts w:ascii="Times New Roman" w:hAnsi="Times New Roman" w:cs="Times New Roman"/>
          <w:sz w:val="24"/>
        </w:rPr>
      </w:pPr>
    </w:p>
    <w:p w14:paraId="0B54280E"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 – disponibilidade operacional suficiente para atender ao cronograma físico da obra;</w:t>
      </w:r>
    </w:p>
    <w:p w14:paraId="36916083" w14:textId="77777777" w:rsidR="00812EED" w:rsidRPr="00812EED" w:rsidRDefault="00812EED" w:rsidP="00812EED">
      <w:pPr>
        <w:spacing w:line="276" w:lineRule="auto"/>
        <w:jc w:val="both"/>
        <w:rPr>
          <w:rFonts w:ascii="Times New Roman" w:hAnsi="Times New Roman" w:cs="Times New Roman"/>
          <w:sz w:val="24"/>
        </w:rPr>
      </w:pPr>
    </w:p>
    <w:p w14:paraId="0230655C"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 – utilização de veículos em condições adequadas de funcionamento, segurança e conservação;</w:t>
      </w:r>
    </w:p>
    <w:p w14:paraId="15AD3B76" w14:textId="77777777" w:rsidR="00812EED" w:rsidRPr="00812EED" w:rsidRDefault="00812EED" w:rsidP="00812EED">
      <w:pPr>
        <w:spacing w:line="276" w:lineRule="auto"/>
        <w:jc w:val="both"/>
        <w:rPr>
          <w:rFonts w:ascii="Times New Roman" w:hAnsi="Times New Roman" w:cs="Times New Roman"/>
          <w:sz w:val="24"/>
        </w:rPr>
      </w:pPr>
    </w:p>
    <w:p w14:paraId="31CEEAD2"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III – observância das normas de trânsito, das normas ambientais e das normas de segurança do trabalho;</w:t>
      </w:r>
    </w:p>
    <w:p w14:paraId="6A1359AC" w14:textId="77777777" w:rsidR="00812EED" w:rsidRPr="00812EED" w:rsidRDefault="00812EED" w:rsidP="00812EED">
      <w:pPr>
        <w:spacing w:line="276" w:lineRule="auto"/>
        <w:jc w:val="both"/>
        <w:rPr>
          <w:rFonts w:ascii="Times New Roman" w:hAnsi="Times New Roman" w:cs="Times New Roman"/>
          <w:sz w:val="24"/>
        </w:rPr>
      </w:pPr>
    </w:p>
    <w:p w14:paraId="0363FE18"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IV – cumprimento dos trajetos, das distâncias e das condições estabelecidas nos projetos e documentos técnicos da contratação;</w:t>
      </w:r>
    </w:p>
    <w:p w14:paraId="2E1793B2" w14:textId="77777777" w:rsidR="00812EED" w:rsidRPr="00812EED" w:rsidRDefault="00812EED" w:rsidP="00812EED">
      <w:pPr>
        <w:spacing w:line="276" w:lineRule="auto"/>
        <w:jc w:val="both"/>
        <w:rPr>
          <w:rFonts w:ascii="Times New Roman" w:hAnsi="Times New Roman" w:cs="Times New Roman"/>
          <w:sz w:val="24"/>
        </w:rPr>
      </w:pPr>
    </w:p>
    <w:p w14:paraId="5D416C80" w14:textId="5191C910" w:rsidR="00B851FC" w:rsidRPr="00B851FC" w:rsidRDefault="00B851FC" w:rsidP="00B851FC">
      <w:pPr>
        <w:spacing w:line="276" w:lineRule="auto"/>
        <w:jc w:val="both"/>
        <w:rPr>
          <w:rFonts w:ascii="Times New Roman" w:hAnsi="Times New Roman" w:cs="Times New Roman"/>
          <w:sz w:val="24"/>
        </w:rPr>
      </w:pPr>
      <w:r w:rsidRPr="00B851FC">
        <w:rPr>
          <w:rFonts w:ascii="Times New Roman" w:hAnsi="Times New Roman" w:cs="Times New Roman"/>
          <w:sz w:val="24"/>
        </w:rPr>
        <w:t>A CONTRATADA será integralmente responsável por todos os custos e despesas necessários à perfeita execução dos serviços de transporte, incluindo mão de obra, motoristas e/ou operadores devidamente habilitados, combustível, lubrificantes, manutenção preventiva e corretiva, peças, pneus, seguros, tributos e encargos trabalhistas, previdenciários e fiscais, bem como quaisquer outros custos decorrentes da operação dos veículos.</w:t>
      </w:r>
    </w:p>
    <w:p w14:paraId="31EC520D" w14:textId="77777777" w:rsidR="00B851FC" w:rsidRPr="00B851FC" w:rsidRDefault="00B851FC" w:rsidP="00B851FC">
      <w:pPr>
        <w:spacing w:line="276" w:lineRule="auto"/>
        <w:jc w:val="both"/>
        <w:rPr>
          <w:rFonts w:ascii="Times New Roman" w:hAnsi="Times New Roman" w:cs="Times New Roman"/>
          <w:sz w:val="24"/>
        </w:rPr>
      </w:pPr>
    </w:p>
    <w:p w14:paraId="5214979C" w14:textId="37B92666" w:rsidR="00B851FC" w:rsidRPr="00B851FC" w:rsidRDefault="00B851FC" w:rsidP="00B851FC">
      <w:pPr>
        <w:spacing w:line="276" w:lineRule="auto"/>
        <w:jc w:val="both"/>
        <w:rPr>
          <w:rFonts w:ascii="Times New Roman" w:hAnsi="Times New Roman" w:cs="Times New Roman"/>
          <w:sz w:val="24"/>
        </w:rPr>
      </w:pPr>
      <w:r w:rsidRPr="00B851FC">
        <w:rPr>
          <w:rFonts w:ascii="Times New Roman" w:hAnsi="Times New Roman" w:cs="Times New Roman"/>
          <w:sz w:val="24"/>
        </w:rPr>
        <w:t xml:space="preserve">Os serviços deverão ser executados com veículos adequados, em boas condições de funcionamento e compatíveis com a natureza, características e capacidade de carga dos materiais transportados, observando as especificações técnicas </w:t>
      </w:r>
      <w:r w:rsidRPr="00B851FC">
        <w:rPr>
          <w:rFonts w:ascii="Times New Roman" w:hAnsi="Times New Roman" w:cs="Times New Roman"/>
          <w:b/>
          <w:bCs/>
          <w:sz w:val="24"/>
        </w:rPr>
        <w:t>CONSTANTES DO ORÇAMENTO DE REFERÊNCIA</w:t>
      </w:r>
      <w:r w:rsidRPr="00B851FC">
        <w:rPr>
          <w:rFonts w:ascii="Times New Roman" w:hAnsi="Times New Roman" w:cs="Times New Roman"/>
          <w:sz w:val="24"/>
        </w:rPr>
        <w:t>,</w:t>
      </w:r>
      <w:r>
        <w:rPr>
          <w:rFonts w:ascii="Times New Roman" w:hAnsi="Times New Roman" w:cs="Times New Roman"/>
          <w:sz w:val="24"/>
        </w:rPr>
        <w:t xml:space="preserve"> </w:t>
      </w:r>
      <w:r w:rsidRPr="00B851FC">
        <w:rPr>
          <w:rFonts w:ascii="Times New Roman" w:hAnsi="Times New Roman" w:cs="Times New Roman"/>
          <w:b/>
          <w:bCs/>
          <w:sz w:val="24"/>
        </w:rPr>
        <w:t>(EM ANEXO),</w:t>
      </w:r>
      <w:r>
        <w:rPr>
          <w:rFonts w:ascii="Times New Roman" w:hAnsi="Times New Roman" w:cs="Times New Roman"/>
          <w:sz w:val="24"/>
        </w:rPr>
        <w:t xml:space="preserve"> </w:t>
      </w:r>
      <w:r w:rsidRPr="00B851FC">
        <w:rPr>
          <w:rFonts w:ascii="Times New Roman" w:hAnsi="Times New Roman" w:cs="Times New Roman"/>
          <w:sz w:val="24"/>
        </w:rPr>
        <w:t>a legislação de trânsito, as normas de segurança e demais requisitos aplicáveis.</w:t>
      </w:r>
    </w:p>
    <w:p w14:paraId="7B09222C" w14:textId="77777777" w:rsidR="00B851FC" w:rsidRPr="00B851FC" w:rsidRDefault="00B851FC" w:rsidP="00B851FC">
      <w:pPr>
        <w:spacing w:line="276" w:lineRule="auto"/>
        <w:jc w:val="both"/>
        <w:rPr>
          <w:rFonts w:ascii="Times New Roman" w:hAnsi="Times New Roman" w:cs="Times New Roman"/>
          <w:sz w:val="24"/>
        </w:rPr>
      </w:pPr>
    </w:p>
    <w:p w14:paraId="2870DE68" w14:textId="77777777" w:rsidR="00B851FC" w:rsidRPr="00B851FC" w:rsidRDefault="00B851FC" w:rsidP="00B851FC">
      <w:pPr>
        <w:spacing w:line="276" w:lineRule="auto"/>
        <w:jc w:val="both"/>
        <w:rPr>
          <w:rFonts w:ascii="Times New Roman" w:hAnsi="Times New Roman" w:cs="Times New Roman"/>
          <w:sz w:val="24"/>
        </w:rPr>
      </w:pPr>
      <w:r w:rsidRPr="00B851FC">
        <w:rPr>
          <w:rFonts w:ascii="Times New Roman" w:hAnsi="Times New Roman" w:cs="Times New Roman"/>
          <w:sz w:val="24"/>
        </w:rPr>
        <w:t>Compete à CONTRATADA assegurar a adequada proteção, acondicionamento e integridade dos materiais durante o transporte, bem como adotar todas as medidas necessárias à eficiência e segurança da operação.</w:t>
      </w:r>
    </w:p>
    <w:p w14:paraId="0D110F54" w14:textId="77777777" w:rsidR="00B851FC" w:rsidRPr="00B851FC" w:rsidRDefault="00B851FC" w:rsidP="00B851FC">
      <w:pPr>
        <w:spacing w:line="276" w:lineRule="auto"/>
        <w:jc w:val="both"/>
        <w:rPr>
          <w:rFonts w:ascii="Times New Roman" w:hAnsi="Times New Roman" w:cs="Times New Roman"/>
          <w:sz w:val="24"/>
        </w:rPr>
      </w:pPr>
    </w:p>
    <w:p w14:paraId="0C374793" w14:textId="6285D14C" w:rsidR="00B851FC" w:rsidRPr="00812EED" w:rsidRDefault="00B851FC" w:rsidP="00B851FC">
      <w:pPr>
        <w:spacing w:line="276" w:lineRule="auto"/>
        <w:jc w:val="both"/>
        <w:rPr>
          <w:rFonts w:ascii="Times New Roman" w:hAnsi="Times New Roman" w:cs="Times New Roman"/>
          <w:sz w:val="24"/>
        </w:rPr>
      </w:pPr>
      <w:r w:rsidRPr="00B851FC">
        <w:rPr>
          <w:rFonts w:ascii="Times New Roman" w:hAnsi="Times New Roman" w:cs="Times New Roman"/>
          <w:sz w:val="24"/>
        </w:rPr>
        <w:t>Não será devido pela CONTRATANTE qualquer pagamento adicional além dos valores contratados, cabendo exclusivamente à CONTRATADA suportar os custos necessários à execução integral do objeto, sem prejuízo das obrigações e responsabilidades estabelecidas no edital, no Termo de Referência e no contrato.</w:t>
      </w:r>
    </w:p>
    <w:p w14:paraId="181385F3" w14:textId="77777777" w:rsidR="00812EED" w:rsidRPr="00812EED" w:rsidRDefault="00812EED" w:rsidP="00812EED">
      <w:pPr>
        <w:spacing w:line="276" w:lineRule="auto"/>
        <w:jc w:val="both"/>
        <w:rPr>
          <w:rFonts w:ascii="Times New Roman" w:hAnsi="Times New Roman" w:cs="Times New Roman"/>
          <w:sz w:val="24"/>
        </w:rPr>
      </w:pPr>
    </w:p>
    <w:p w14:paraId="40066AA2" w14:textId="0CE528A1" w:rsidR="00812EED" w:rsidRPr="00D06B11" w:rsidRDefault="00812EED" w:rsidP="00812EED">
      <w:pPr>
        <w:spacing w:line="276" w:lineRule="auto"/>
        <w:jc w:val="both"/>
        <w:rPr>
          <w:rFonts w:ascii="Times New Roman" w:hAnsi="Times New Roman" w:cs="Times New Roman"/>
          <w:b/>
          <w:bCs/>
          <w:sz w:val="24"/>
        </w:rPr>
      </w:pPr>
      <w:r w:rsidRPr="00D06B11">
        <w:rPr>
          <w:rFonts w:ascii="Times New Roman" w:hAnsi="Times New Roman" w:cs="Times New Roman"/>
          <w:b/>
          <w:bCs/>
          <w:sz w:val="24"/>
        </w:rPr>
        <w:t>Requisitos ambientais</w:t>
      </w:r>
    </w:p>
    <w:p w14:paraId="51359AE6" w14:textId="77777777" w:rsidR="00812EED" w:rsidRPr="00812EED" w:rsidRDefault="00812EED" w:rsidP="00812EED">
      <w:pPr>
        <w:spacing w:line="276" w:lineRule="auto"/>
        <w:jc w:val="both"/>
        <w:rPr>
          <w:rFonts w:ascii="Times New Roman" w:hAnsi="Times New Roman" w:cs="Times New Roman"/>
          <w:sz w:val="24"/>
        </w:rPr>
      </w:pPr>
    </w:p>
    <w:p w14:paraId="10843F6D"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As empresas contratadas deverão observar a legislação ambiental vigente durante todas as etapas do fornecimento e do transporte dos materiais.</w:t>
      </w:r>
    </w:p>
    <w:p w14:paraId="3C81F238" w14:textId="77777777" w:rsidR="00812EED" w:rsidRPr="00812EED" w:rsidRDefault="00812EED" w:rsidP="00812EED">
      <w:pPr>
        <w:spacing w:line="276" w:lineRule="auto"/>
        <w:jc w:val="both"/>
        <w:rPr>
          <w:rFonts w:ascii="Times New Roman" w:hAnsi="Times New Roman" w:cs="Times New Roman"/>
          <w:sz w:val="24"/>
        </w:rPr>
      </w:pPr>
    </w:p>
    <w:p w14:paraId="60361BF8"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Quando aplicável, deverão ser apresentados os documentos comprobatórios da regularidade ambiental das fontes fornecedoras dos materiais, incluindo licenças emitidas pelos órgãos ambientais competentes.</w:t>
      </w:r>
    </w:p>
    <w:p w14:paraId="16DBD9D4" w14:textId="77777777" w:rsidR="00812EED" w:rsidRPr="00812EED" w:rsidRDefault="00812EED" w:rsidP="00812EED">
      <w:pPr>
        <w:spacing w:line="276" w:lineRule="auto"/>
        <w:jc w:val="both"/>
        <w:rPr>
          <w:rFonts w:ascii="Times New Roman" w:hAnsi="Times New Roman" w:cs="Times New Roman"/>
          <w:sz w:val="24"/>
        </w:rPr>
      </w:pPr>
    </w:p>
    <w:p w14:paraId="0B40609A" w14:textId="77777777" w:rsid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lastRenderedPageBreak/>
        <w:t>Os materiais empregados na execução da obra deverão ser provenientes de estabelecimentos devidamente autorizados pelos órgãos de fiscalização e controle, de modo a assegurar a regularidade da exploração, da comercialização e do transporte.</w:t>
      </w:r>
    </w:p>
    <w:p w14:paraId="16A660E8" w14:textId="77777777" w:rsidR="00D06B11" w:rsidRDefault="00D06B11" w:rsidP="00812EED">
      <w:pPr>
        <w:spacing w:line="276" w:lineRule="auto"/>
        <w:jc w:val="both"/>
        <w:rPr>
          <w:rFonts w:ascii="Times New Roman" w:hAnsi="Times New Roman" w:cs="Times New Roman"/>
          <w:sz w:val="24"/>
        </w:rPr>
      </w:pPr>
    </w:p>
    <w:p w14:paraId="43ACE4EC" w14:textId="4F03F2EE" w:rsidR="00812EED" w:rsidRPr="00D06B11" w:rsidRDefault="00812EED" w:rsidP="00812EED">
      <w:pPr>
        <w:spacing w:line="276" w:lineRule="auto"/>
        <w:jc w:val="both"/>
        <w:rPr>
          <w:rFonts w:ascii="Times New Roman" w:hAnsi="Times New Roman" w:cs="Times New Roman"/>
          <w:b/>
          <w:bCs/>
          <w:sz w:val="24"/>
        </w:rPr>
      </w:pPr>
      <w:r w:rsidRPr="00D06B11">
        <w:rPr>
          <w:rFonts w:ascii="Times New Roman" w:hAnsi="Times New Roman" w:cs="Times New Roman"/>
          <w:b/>
          <w:bCs/>
          <w:sz w:val="24"/>
        </w:rPr>
        <w:t>Requisitos relativos à execução contratual</w:t>
      </w:r>
    </w:p>
    <w:p w14:paraId="5AD712C4" w14:textId="77777777" w:rsidR="00812EED" w:rsidRPr="00812EED" w:rsidRDefault="00812EED" w:rsidP="00812EED">
      <w:pPr>
        <w:spacing w:line="276" w:lineRule="auto"/>
        <w:jc w:val="both"/>
        <w:rPr>
          <w:rFonts w:ascii="Times New Roman" w:hAnsi="Times New Roman" w:cs="Times New Roman"/>
          <w:sz w:val="24"/>
        </w:rPr>
      </w:pPr>
    </w:p>
    <w:p w14:paraId="07F7CBAA"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A contratada deverá:</w:t>
      </w:r>
    </w:p>
    <w:p w14:paraId="484CDFCC" w14:textId="77777777" w:rsidR="00812EED" w:rsidRPr="00812EED" w:rsidRDefault="00812EED" w:rsidP="00812EED">
      <w:pPr>
        <w:spacing w:line="276" w:lineRule="auto"/>
        <w:jc w:val="both"/>
        <w:rPr>
          <w:rFonts w:ascii="Times New Roman" w:hAnsi="Times New Roman" w:cs="Times New Roman"/>
          <w:sz w:val="24"/>
        </w:rPr>
      </w:pPr>
    </w:p>
    <w:p w14:paraId="483260F0"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 – cumprir rigorosamente os prazos estabelecidos pela Administração;</w:t>
      </w:r>
    </w:p>
    <w:p w14:paraId="4FBDAA22" w14:textId="77777777" w:rsidR="00812EED" w:rsidRPr="00812EED" w:rsidRDefault="00812EED" w:rsidP="00812EED">
      <w:pPr>
        <w:spacing w:line="276" w:lineRule="auto"/>
        <w:jc w:val="both"/>
        <w:rPr>
          <w:rFonts w:ascii="Times New Roman" w:hAnsi="Times New Roman" w:cs="Times New Roman"/>
          <w:sz w:val="24"/>
        </w:rPr>
      </w:pPr>
    </w:p>
    <w:p w14:paraId="3A34B71D"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 – substituir imediatamente os materiais rejeitados pela fiscalização em razão do não atendimento às especificações técnicas;</w:t>
      </w:r>
    </w:p>
    <w:p w14:paraId="1361A86F" w14:textId="77777777" w:rsidR="00812EED" w:rsidRPr="00812EED" w:rsidRDefault="00812EED" w:rsidP="00812EED">
      <w:pPr>
        <w:spacing w:line="276" w:lineRule="auto"/>
        <w:jc w:val="both"/>
        <w:rPr>
          <w:rFonts w:ascii="Times New Roman" w:hAnsi="Times New Roman" w:cs="Times New Roman"/>
          <w:sz w:val="24"/>
        </w:rPr>
      </w:pPr>
    </w:p>
    <w:p w14:paraId="24875616"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III – responsabilizar-se pelos danos causados à Administração ou a terceiros em decorrência da execução do objeto;</w:t>
      </w:r>
    </w:p>
    <w:p w14:paraId="76FE4076" w14:textId="77777777" w:rsidR="00812EED" w:rsidRPr="00812EED" w:rsidRDefault="00812EED" w:rsidP="00812EED">
      <w:pPr>
        <w:spacing w:line="276" w:lineRule="auto"/>
        <w:jc w:val="both"/>
        <w:rPr>
          <w:rFonts w:ascii="Times New Roman" w:hAnsi="Times New Roman" w:cs="Times New Roman"/>
          <w:sz w:val="24"/>
        </w:rPr>
      </w:pPr>
    </w:p>
    <w:p w14:paraId="12FBF118"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IV – garantir a rastreabilidade dos materiais fornecidos, sempre que exigida pela fiscalização;</w:t>
      </w:r>
    </w:p>
    <w:p w14:paraId="665CF3DE" w14:textId="77777777" w:rsidR="00812EED" w:rsidRPr="00812EED" w:rsidRDefault="00812EED" w:rsidP="00812EED">
      <w:pPr>
        <w:spacing w:line="276" w:lineRule="auto"/>
        <w:jc w:val="both"/>
        <w:rPr>
          <w:rFonts w:ascii="Times New Roman" w:hAnsi="Times New Roman" w:cs="Times New Roman"/>
          <w:sz w:val="24"/>
        </w:rPr>
      </w:pPr>
    </w:p>
    <w:p w14:paraId="170476CC"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V – disponibilizar, sempre que solicitado, informações e documentos relacionados ao fornecimento e ao transporte dos materiais.</w:t>
      </w:r>
    </w:p>
    <w:p w14:paraId="214E4036" w14:textId="77777777" w:rsidR="00812EED" w:rsidRPr="00812EED" w:rsidRDefault="00812EED" w:rsidP="00812EED">
      <w:pPr>
        <w:spacing w:line="276" w:lineRule="auto"/>
        <w:jc w:val="both"/>
        <w:rPr>
          <w:rFonts w:ascii="Times New Roman" w:hAnsi="Times New Roman" w:cs="Times New Roman"/>
          <w:sz w:val="24"/>
        </w:rPr>
      </w:pPr>
    </w:p>
    <w:p w14:paraId="520211C3" w14:textId="08251AA2" w:rsidR="00812EED" w:rsidRPr="00D06B11" w:rsidRDefault="00812EED" w:rsidP="00812EED">
      <w:pPr>
        <w:spacing w:line="276" w:lineRule="auto"/>
        <w:jc w:val="both"/>
        <w:rPr>
          <w:rFonts w:ascii="Times New Roman" w:hAnsi="Times New Roman" w:cs="Times New Roman"/>
          <w:b/>
          <w:bCs/>
          <w:sz w:val="24"/>
        </w:rPr>
      </w:pPr>
      <w:r w:rsidRPr="00D06B11">
        <w:rPr>
          <w:rFonts w:ascii="Times New Roman" w:hAnsi="Times New Roman" w:cs="Times New Roman"/>
          <w:b/>
          <w:bCs/>
          <w:sz w:val="24"/>
        </w:rPr>
        <w:t>Requisitos de habilitação</w:t>
      </w:r>
    </w:p>
    <w:p w14:paraId="34703DE2" w14:textId="77777777" w:rsidR="00812EED" w:rsidRPr="00812EED" w:rsidRDefault="00812EED" w:rsidP="00812EED">
      <w:pPr>
        <w:spacing w:line="276" w:lineRule="auto"/>
        <w:jc w:val="both"/>
        <w:rPr>
          <w:rFonts w:ascii="Times New Roman" w:hAnsi="Times New Roman" w:cs="Times New Roman"/>
          <w:sz w:val="24"/>
        </w:rPr>
      </w:pPr>
    </w:p>
    <w:p w14:paraId="5102CAFC"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 xml:space="preserve">As empresas participantes deverão comprovar a sua habilitação jurídica, fiscal, trabalhista, econômico-financeira e técnico-operacional, nos termos da </w:t>
      </w:r>
      <w:r w:rsidRPr="00D06B11">
        <w:rPr>
          <w:rFonts w:ascii="Times New Roman" w:hAnsi="Times New Roman" w:cs="Times New Roman"/>
          <w:b/>
          <w:bCs/>
          <w:sz w:val="24"/>
        </w:rPr>
        <w:t>Lei Federal nº 14.133/2021.</w:t>
      </w:r>
    </w:p>
    <w:p w14:paraId="7332151D" w14:textId="77777777" w:rsidR="00812EED" w:rsidRPr="00812EED" w:rsidRDefault="00812EED" w:rsidP="00812EED">
      <w:pPr>
        <w:spacing w:line="276" w:lineRule="auto"/>
        <w:jc w:val="both"/>
        <w:rPr>
          <w:rFonts w:ascii="Times New Roman" w:hAnsi="Times New Roman" w:cs="Times New Roman"/>
          <w:sz w:val="24"/>
        </w:rPr>
      </w:pPr>
    </w:p>
    <w:p w14:paraId="6360E521"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A qualificação técnica deverá ser compatível com a natureza do objeto, mediante a apresentação da documentação exigida no edital, observando-se a vedação à inclusão de exigências excessivas ou restritivas que possam comprometer a ampla competitividade do certame.</w:t>
      </w:r>
    </w:p>
    <w:p w14:paraId="17431CE6" w14:textId="77777777" w:rsidR="00812EED" w:rsidRPr="00812EED" w:rsidRDefault="00812EED" w:rsidP="00812EED">
      <w:pPr>
        <w:spacing w:line="276" w:lineRule="auto"/>
        <w:jc w:val="both"/>
        <w:rPr>
          <w:rFonts w:ascii="Times New Roman" w:hAnsi="Times New Roman" w:cs="Times New Roman"/>
          <w:sz w:val="24"/>
        </w:rPr>
      </w:pPr>
    </w:p>
    <w:p w14:paraId="04B86B57" w14:textId="5227BFA0" w:rsidR="00812EED" w:rsidRPr="00D06B11" w:rsidRDefault="00812EED" w:rsidP="00812EED">
      <w:pPr>
        <w:spacing w:line="276" w:lineRule="auto"/>
        <w:jc w:val="both"/>
        <w:rPr>
          <w:rFonts w:ascii="Times New Roman" w:hAnsi="Times New Roman" w:cs="Times New Roman"/>
          <w:b/>
          <w:bCs/>
          <w:sz w:val="24"/>
        </w:rPr>
      </w:pPr>
      <w:r w:rsidRPr="00D06B11">
        <w:rPr>
          <w:rFonts w:ascii="Times New Roman" w:hAnsi="Times New Roman" w:cs="Times New Roman"/>
          <w:b/>
          <w:bCs/>
          <w:sz w:val="24"/>
        </w:rPr>
        <w:t>Requisitos de recebimento dos materiais</w:t>
      </w:r>
    </w:p>
    <w:p w14:paraId="31FA9C88" w14:textId="77777777" w:rsidR="00812EED" w:rsidRPr="00812EED" w:rsidRDefault="00812EED" w:rsidP="00812EED">
      <w:pPr>
        <w:spacing w:line="276" w:lineRule="auto"/>
        <w:jc w:val="both"/>
        <w:rPr>
          <w:rFonts w:ascii="Times New Roman" w:hAnsi="Times New Roman" w:cs="Times New Roman"/>
          <w:sz w:val="24"/>
        </w:rPr>
      </w:pPr>
    </w:p>
    <w:p w14:paraId="7653E286"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O recebimento dos materiais será realizado pela fiscalização designada pela Administração, mediante verificação quantitativa e qualitativa.</w:t>
      </w:r>
    </w:p>
    <w:p w14:paraId="0B2615B6" w14:textId="77777777" w:rsidR="00812EED" w:rsidRPr="00812EED" w:rsidRDefault="00812EED" w:rsidP="00812EED">
      <w:pPr>
        <w:spacing w:line="276" w:lineRule="auto"/>
        <w:jc w:val="both"/>
        <w:rPr>
          <w:rFonts w:ascii="Times New Roman" w:hAnsi="Times New Roman" w:cs="Times New Roman"/>
          <w:sz w:val="24"/>
        </w:rPr>
      </w:pPr>
    </w:p>
    <w:p w14:paraId="4F1B914D" w14:textId="77777777" w:rsidR="00812EED" w:rsidRP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Os materiais que apresentarem desconformidade com as especificações técnicas serão recusados, ficando a contratada obrigada a promover a sua substituição, sem qualquer ônus adicional para a Administração.</w:t>
      </w:r>
    </w:p>
    <w:p w14:paraId="6FA21AED" w14:textId="77777777" w:rsidR="00812EED" w:rsidRPr="00812EED" w:rsidRDefault="00812EED" w:rsidP="00812EED">
      <w:pPr>
        <w:spacing w:line="276" w:lineRule="auto"/>
        <w:jc w:val="both"/>
        <w:rPr>
          <w:rFonts w:ascii="Times New Roman" w:hAnsi="Times New Roman" w:cs="Times New Roman"/>
          <w:sz w:val="24"/>
        </w:rPr>
      </w:pPr>
    </w:p>
    <w:p w14:paraId="7A2B3AE7" w14:textId="77777777" w:rsidR="00812EED" w:rsidRDefault="00812EED" w:rsidP="00812EED">
      <w:pPr>
        <w:spacing w:line="276" w:lineRule="auto"/>
        <w:jc w:val="both"/>
        <w:rPr>
          <w:rFonts w:ascii="Times New Roman" w:hAnsi="Times New Roman" w:cs="Times New Roman"/>
          <w:sz w:val="24"/>
        </w:rPr>
      </w:pPr>
      <w:r w:rsidRPr="00812EED">
        <w:rPr>
          <w:rFonts w:ascii="Times New Roman" w:hAnsi="Times New Roman" w:cs="Times New Roman"/>
          <w:sz w:val="24"/>
        </w:rPr>
        <w:t>O recebimento dos materiais não excluirá a responsabilidade da contratada pela qualidade dos produtos fornecidos e pelos serviços de transporte executados, permanecendo a obrigação de reparar eventuais defeitos identificados durante a execução da obra.</w:t>
      </w:r>
    </w:p>
    <w:p w14:paraId="2957DE37" w14:textId="77777777" w:rsidR="00812EED" w:rsidRDefault="00812EED" w:rsidP="00812EED">
      <w:pPr>
        <w:spacing w:line="276" w:lineRule="auto"/>
        <w:jc w:val="both"/>
        <w:rPr>
          <w:rFonts w:ascii="Times New Roman" w:hAnsi="Times New Roman" w:cs="Times New Roman"/>
          <w:sz w:val="24"/>
        </w:rPr>
      </w:pPr>
    </w:p>
    <w:p w14:paraId="7C4BDF22" w14:textId="677FB537" w:rsidR="00DD4A09" w:rsidRDefault="00000000" w:rsidP="00812EED">
      <w:pPr>
        <w:spacing w:line="276" w:lineRule="auto"/>
        <w:jc w:val="both"/>
        <w:rPr>
          <w:rFonts w:ascii="Times New Roman" w:hAnsi="Times New Roman" w:cs="Times New Roman"/>
          <w:b/>
          <w:bCs/>
          <w:sz w:val="24"/>
        </w:rPr>
      </w:pPr>
      <w:r w:rsidRPr="004C6167">
        <w:rPr>
          <w:rFonts w:ascii="Times New Roman" w:hAnsi="Times New Roman" w:cs="Times New Roman"/>
          <w:b/>
          <w:bCs/>
          <w:sz w:val="24"/>
        </w:rPr>
        <w:t>4. ESTIMATIVA DAS QUANTIDADES</w:t>
      </w:r>
    </w:p>
    <w:p w14:paraId="4CBA09C2" w14:textId="77777777" w:rsidR="00D06B11" w:rsidRDefault="00D06B11" w:rsidP="00812EED">
      <w:pPr>
        <w:spacing w:line="276" w:lineRule="auto"/>
        <w:jc w:val="both"/>
        <w:rPr>
          <w:rFonts w:ascii="Times New Roman" w:hAnsi="Times New Roman" w:cs="Times New Roman"/>
          <w:b/>
          <w:bCs/>
          <w:sz w:val="24"/>
        </w:rPr>
      </w:pPr>
    </w:p>
    <w:p w14:paraId="1CADA602" w14:textId="77777777" w:rsidR="00DD4A09"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Estimativa das quantidades a ser contratadas, acompanhada das memórias de cálculo e dos documentos que lhe dão suporte, considerando a interdependência com outras contratações, de modo a possibilitar economia de escala (inciso IV do § 1° do art. 18 da Lei 14.133/21).</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902"/>
        <w:gridCol w:w="1133"/>
        <w:gridCol w:w="4508"/>
        <w:gridCol w:w="1134"/>
        <w:gridCol w:w="1275"/>
      </w:tblGrid>
      <w:tr w:rsidR="006646FA" w:rsidRPr="00C62D87" w14:paraId="78043302" w14:textId="77777777" w:rsidTr="00396BCB">
        <w:tc>
          <w:tcPr>
            <w:tcW w:w="800" w:type="dxa"/>
            <w:tcBorders>
              <w:top w:val="single" w:sz="4" w:space="0" w:color="auto"/>
              <w:left w:val="single" w:sz="4" w:space="0" w:color="auto"/>
              <w:bottom w:val="single" w:sz="4" w:space="0" w:color="auto"/>
              <w:right w:val="single" w:sz="4" w:space="0" w:color="auto"/>
            </w:tcBorders>
            <w:vAlign w:val="center"/>
            <w:hideMark/>
          </w:tcPr>
          <w:p w14:paraId="01A80F45" w14:textId="77777777" w:rsidR="006646FA" w:rsidRPr="00F637ED" w:rsidRDefault="006646FA" w:rsidP="00A73F13">
            <w:pPr>
              <w:pStyle w:val="Corpodetexto"/>
              <w:rPr>
                <w:rFonts w:ascii="Times New Roman" w:hAnsi="Times New Roman" w:cs="Times New Roman"/>
                <w:b/>
                <w:bCs/>
                <w:szCs w:val="20"/>
                <w:lang w:val="pt-PT"/>
              </w:rPr>
            </w:pPr>
            <w:r w:rsidRPr="00F637ED">
              <w:rPr>
                <w:rFonts w:ascii="Times New Roman" w:hAnsi="Times New Roman" w:cs="Times New Roman"/>
                <w:b/>
                <w:bCs/>
                <w:szCs w:val="20"/>
                <w:lang w:val="pt-PT"/>
              </w:rPr>
              <w:t>N ITEM</w:t>
            </w:r>
          </w:p>
        </w:tc>
        <w:tc>
          <w:tcPr>
            <w:tcW w:w="902" w:type="dxa"/>
            <w:tcBorders>
              <w:top w:val="single" w:sz="4" w:space="0" w:color="auto"/>
              <w:left w:val="single" w:sz="4" w:space="0" w:color="auto"/>
              <w:bottom w:val="single" w:sz="4" w:space="0" w:color="auto"/>
              <w:right w:val="single" w:sz="4" w:space="0" w:color="auto"/>
            </w:tcBorders>
            <w:vAlign w:val="center"/>
            <w:hideMark/>
          </w:tcPr>
          <w:p w14:paraId="275E7873" w14:textId="77777777" w:rsidR="006646FA" w:rsidRPr="00F637ED" w:rsidRDefault="006646FA" w:rsidP="00A73F13">
            <w:pPr>
              <w:pStyle w:val="Corpodetexto"/>
              <w:rPr>
                <w:rFonts w:ascii="Times New Roman" w:hAnsi="Times New Roman" w:cs="Times New Roman"/>
                <w:b/>
                <w:bCs/>
                <w:szCs w:val="20"/>
                <w:lang w:val="pt-PT"/>
              </w:rPr>
            </w:pPr>
            <w:r w:rsidRPr="00F637ED">
              <w:rPr>
                <w:rFonts w:ascii="Times New Roman" w:hAnsi="Times New Roman" w:cs="Times New Roman"/>
                <w:b/>
                <w:bCs/>
                <w:szCs w:val="20"/>
                <w:lang w:val="pt-PT"/>
              </w:rPr>
              <w:t>ITEM</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E3F97F6" w14:textId="77777777" w:rsidR="006646FA" w:rsidRPr="00F637ED" w:rsidRDefault="006646FA" w:rsidP="00A73F13">
            <w:pPr>
              <w:pStyle w:val="Corpodetexto"/>
              <w:rPr>
                <w:rFonts w:ascii="Times New Roman" w:hAnsi="Times New Roman" w:cs="Times New Roman"/>
                <w:b/>
                <w:bCs/>
                <w:szCs w:val="20"/>
                <w:lang w:val="pt-PT"/>
              </w:rPr>
            </w:pPr>
            <w:r w:rsidRPr="00F637ED">
              <w:rPr>
                <w:rFonts w:ascii="Times New Roman" w:hAnsi="Times New Roman" w:cs="Times New Roman"/>
                <w:b/>
                <w:bCs/>
                <w:szCs w:val="20"/>
                <w:lang w:val="pt-PT"/>
              </w:rPr>
              <w:t>CÓDIGO TCE</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8B5A8F3" w14:textId="77777777" w:rsidR="006646FA" w:rsidRPr="00F637ED" w:rsidRDefault="006646FA" w:rsidP="00A73F13">
            <w:pPr>
              <w:pStyle w:val="Corpodetexto"/>
              <w:rPr>
                <w:rFonts w:ascii="Times New Roman" w:hAnsi="Times New Roman" w:cs="Times New Roman"/>
                <w:b/>
                <w:bCs/>
                <w:szCs w:val="20"/>
                <w:lang w:val="pt-PT"/>
              </w:rPr>
            </w:pPr>
            <w:r w:rsidRPr="00F637ED">
              <w:rPr>
                <w:rFonts w:ascii="Times New Roman" w:hAnsi="Times New Roman" w:cs="Times New Roman"/>
                <w:b/>
                <w:bCs/>
                <w:szCs w:val="20"/>
                <w:lang w:val="pt-PT"/>
              </w:rPr>
              <w:t>DESCRIMINAÇÃO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1F35CB" w14:textId="77777777" w:rsidR="006646FA" w:rsidRPr="00F637ED" w:rsidRDefault="006646FA" w:rsidP="00A73F13">
            <w:pPr>
              <w:pStyle w:val="Corpodetexto"/>
              <w:rPr>
                <w:rFonts w:ascii="Times New Roman" w:hAnsi="Times New Roman" w:cs="Times New Roman"/>
                <w:b/>
                <w:bCs/>
                <w:szCs w:val="20"/>
              </w:rPr>
            </w:pPr>
            <w:r w:rsidRPr="00F637ED">
              <w:rPr>
                <w:rFonts w:ascii="Times New Roman" w:hAnsi="Times New Roman" w:cs="Times New Roman"/>
                <w:b/>
                <w:bCs/>
                <w:szCs w:val="20"/>
                <w:lang w:val="pt-PT"/>
              </w:rPr>
              <w:t>QUANT</w:t>
            </w:r>
            <w:r w:rsidRPr="00F637ED">
              <w:rPr>
                <w:rFonts w:ascii="Times New Roman" w:hAnsi="Times New Roman" w:cs="Times New Roman"/>
                <w:b/>
                <w:bCs/>
                <w:szCs w:val="20"/>
              </w:rPr>
              <w:t>.</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5F531D" w14:textId="77777777" w:rsidR="006646FA" w:rsidRPr="00F637ED" w:rsidRDefault="006646FA" w:rsidP="00A73F13">
            <w:pPr>
              <w:pStyle w:val="Corpodetexto"/>
              <w:rPr>
                <w:rFonts w:ascii="Times New Roman" w:hAnsi="Times New Roman" w:cs="Times New Roman"/>
                <w:b/>
                <w:bCs/>
                <w:szCs w:val="20"/>
              </w:rPr>
            </w:pPr>
            <w:r w:rsidRPr="00F637ED">
              <w:rPr>
                <w:rFonts w:ascii="Times New Roman" w:hAnsi="Times New Roman" w:cs="Times New Roman"/>
                <w:b/>
                <w:bCs/>
                <w:szCs w:val="20"/>
                <w:lang w:val="pt-PT"/>
              </w:rPr>
              <w:t>UNIDADE</w:t>
            </w:r>
            <w:r w:rsidRPr="00F637ED">
              <w:rPr>
                <w:rFonts w:ascii="Times New Roman" w:hAnsi="Times New Roman" w:cs="Times New Roman"/>
                <w:b/>
                <w:bCs/>
                <w:szCs w:val="20"/>
              </w:rPr>
              <w:t xml:space="preserve"> DE MEDIDA</w:t>
            </w:r>
          </w:p>
        </w:tc>
      </w:tr>
      <w:tr w:rsidR="006646FA" w:rsidRPr="00C62D87" w14:paraId="0B52CF78" w14:textId="77777777" w:rsidTr="00396BCB">
        <w:trPr>
          <w:trHeight w:val="508"/>
        </w:trPr>
        <w:tc>
          <w:tcPr>
            <w:tcW w:w="800" w:type="dxa"/>
            <w:tcBorders>
              <w:top w:val="single" w:sz="4" w:space="0" w:color="auto"/>
              <w:left w:val="single" w:sz="4" w:space="0" w:color="auto"/>
              <w:bottom w:val="single" w:sz="4" w:space="0" w:color="auto"/>
              <w:right w:val="single" w:sz="4" w:space="0" w:color="auto"/>
            </w:tcBorders>
            <w:vAlign w:val="center"/>
          </w:tcPr>
          <w:p w14:paraId="5425CBC3"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906D16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40692</w:t>
            </w:r>
          </w:p>
        </w:tc>
        <w:tc>
          <w:tcPr>
            <w:tcW w:w="1133" w:type="dxa"/>
            <w:tcBorders>
              <w:top w:val="single" w:sz="4" w:space="0" w:color="auto"/>
              <w:left w:val="single" w:sz="4" w:space="0" w:color="auto"/>
              <w:bottom w:val="single" w:sz="4" w:space="0" w:color="auto"/>
              <w:right w:val="single" w:sz="4" w:space="0" w:color="auto"/>
            </w:tcBorders>
            <w:vAlign w:val="center"/>
            <w:hideMark/>
          </w:tcPr>
          <w:p w14:paraId="259B526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206251-8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2B4FCE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EMULSÃO ASFÁLTICA CATIONICA RR-2C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458033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426,66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7F224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T</w:t>
            </w:r>
          </w:p>
        </w:tc>
      </w:tr>
      <w:tr w:rsidR="006646FA" w:rsidRPr="00C62D87" w14:paraId="1A1E6954" w14:textId="77777777" w:rsidTr="00396BCB">
        <w:trPr>
          <w:trHeight w:val="508"/>
        </w:trPr>
        <w:tc>
          <w:tcPr>
            <w:tcW w:w="800" w:type="dxa"/>
            <w:tcBorders>
              <w:top w:val="single" w:sz="4" w:space="0" w:color="auto"/>
              <w:left w:val="single" w:sz="4" w:space="0" w:color="auto"/>
              <w:bottom w:val="single" w:sz="4" w:space="0" w:color="auto"/>
              <w:right w:val="single" w:sz="4" w:space="0" w:color="auto"/>
            </w:tcBorders>
            <w:vAlign w:val="center"/>
          </w:tcPr>
          <w:p w14:paraId="02EDE1A0"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AF55EF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40693</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249DBA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00064515</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67CEBB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EMULSÃO ASFÁLTICA PARA SERVIÇO DE IMPRIMAÇÃO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6C897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132,04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E2E2A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T</w:t>
            </w:r>
          </w:p>
        </w:tc>
      </w:tr>
      <w:tr w:rsidR="006646FA" w:rsidRPr="00C62D87" w14:paraId="37B4DDC6"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1BBB7FA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031BFB3D"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40714</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3820C0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50028-3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0F14639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OLEO DIESEL COMBUSTÍVEL COMUM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3CF8F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133.507,71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A28BBA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L</w:t>
            </w:r>
          </w:p>
        </w:tc>
      </w:tr>
      <w:tr w:rsidR="006646FA" w:rsidRPr="00C62D87" w14:paraId="072980CD"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0ACCD6C"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0516F9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40694</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F31E48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00012749</w:t>
            </w:r>
          </w:p>
        </w:tc>
        <w:tc>
          <w:tcPr>
            <w:tcW w:w="4508" w:type="dxa"/>
            <w:tcBorders>
              <w:top w:val="single" w:sz="4" w:space="0" w:color="auto"/>
              <w:left w:val="single" w:sz="4" w:space="0" w:color="auto"/>
              <w:bottom w:val="single" w:sz="4" w:space="0" w:color="auto"/>
              <w:right w:val="single" w:sz="4" w:space="0" w:color="auto"/>
            </w:tcBorders>
            <w:vAlign w:val="center"/>
            <w:hideMark/>
          </w:tcPr>
          <w:p w14:paraId="381889E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TRANSPORTE DE EXPURGO PARA BOTA FORA DE DRENAGEM PROFUNDA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6E1BD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13.708,86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2EA2D4" w14:textId="309FF9CA" w:rsidR="006646FA" w:rsidRPr="00F637ED" w:rsidRDefault="001772D1" w:rsidP="00A73F13">
            <w:pPr>
              <w:pStyle w:val="Corpodetexto"/>
              <w:rPr>
                <w:rFonts w:ascii="Times New Roman" w:hAnsi="Times New Roman" w:cs="Times New Roman"/>
                <w:szCs w:val="20"/>
              </w:rPr>
            </w:pPr>
            <w:r>
              <w:rPr>
                <w:rFonts w:ascii="Times New Roman" w:hAnsi="Times New Roman" w:cs="Times New Roman"/>
                <w:szCs w:val="20"/>
                <w:lang w:val="pt-PT"/>
              </w:rPr>
              <w:t>M3KM</w:t>
            </w:r>
          </w:p>
        </w:tc>
      </w:tr>
      <w:tr w:rsidR="006646FA" w:rsidRPr="00C62D87" w14:paraId="51A04638"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5E3EED85"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2F2AF83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40695</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E81E56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300971-8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7849439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TRANSPORTE DE BRITA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B35FD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91.098,16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70560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M3KM</w:t>
            </w:r>
          </w:p>
        </w:tc>
      </w:tr>
      <w:tr w:rsidR="006646FA" w:rsidRPr="00C62D87" w14:paraId="4CD49A71"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CB2B4BA"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3ECC0A0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40696</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4A8985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300971-8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42E807A2"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TRANSPORTE DE BRITA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79B22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525.332,92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3ABD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M3KM</w:t>
            </w:r>
          </w:p>
        </w:tc>
      </w:tr>
      <w:tr w:rsidR="006646FA" w:rsidRPr="00C62D87" w14:paraId="21F33CC0"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1335CF80"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2660AF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40697</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FBE5DD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205873-1</w:t>
            </w:r>
          </w:p>
        </w:tc>
        <w:tc>
          <w:tcPr>
            <w:tcW w:w="4508" w:type="dxa"/>
            <w:tcBorders>
              <w:top w:val="single" w:sz="4" w:space="0" w:color="auto"/>
              <w:left w:val="single" w:sz="4" w:space="0" w:color="auto"/>
              <w:bottom w:val="single" w:sz="4" w:space="0" w:color="auto"/>
              <w:right w:val="single" w:sz="4" w:space="0" w:color="auto"/>
            </w:tcBorders>
            <w:vAlign w:val="center"/>
            <w:hideMark/>
          </w:tcPr>
          <w:p w14:paraId="752229D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TRANSPORTE DE MATERIAL BETUMINOSO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AAF96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16.760,28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2E294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TKM</w:t>
            </w:r>
          </w:p>
        </w:tc>
      </w:tr>
      <w:tr w:rsidR="006646FA" w:rsidRPr="00C62D87" w14:paraId="398195D9"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B6E5A0F"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2381AFC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40698</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141B70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205873-1</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116FE1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TRANSPORTE DE MATERIAL BETUMINOSO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1F09A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130.171,50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C14BB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TKM</w:t>
            </w:r>
          </w:p>
        </w:tc>
      </w:tr>
      <w:tr w:rsidR="006646FA" w:rsidRPr="00C62D87" w14:paraId="7A5CFEC8"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B5E89C9"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34D8C9B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BBE9E28"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0005378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AC6655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TUBO DE CONCRETO ARMADO PARA ÁGUAS PLUVIAIS, CLASSE PA-1, COM ENCAIXE PONTA E BOLSA, DIÂMETRO NOMINAL DE 400MM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2A510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635,00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A729F7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7E2A1CC4"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5CA73B56"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69C35AD"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40699</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1C3E2C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0002905</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2DE9C5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TUBO DE CONCRETO ARMADO PARA ÁGUAS PLUVIAIS, CLASSE PA-1, COM ENCAIXE PONTA E BOLSA, DIÂMETRO NOMINAL DE = 600MM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2199F8"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1.184,00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1C8514"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54442433"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09E7680"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A34EA89"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B166208"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0002906</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4BBCC0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TUBO DE CONCRETO ARMADO PARA ÁGUAS PLUVIAIS, CLASSE PA-1, COM ENCAIXE PONTA E BOLSA, DIÂMETRO NOMINAL DE 800MM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903EB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1.894,00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C35943"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1B4F579B"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552D8F98"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FEA969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40702</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5A090B9"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0005379</w:t>
            </w:r>
          </w:p>
        </w:tc>
        <w:tc>
          <w:tcPr>
            <w:tcW w:w="4508" w:type="dxa"/>
            <w:tcBorders>
              <w:top w:val="single" w:sz="4" w:space="0" w:color="auto"/>
              <w:left w:val="single" w:sz="4" w:space="0" w:color="auto"/>
              <w:bottom w:val="single" w:sz="4" w:space="0" w:color="auto"/>
              <w:right w:val="single" w:sz="4" w:space="0" w:color="auto"/>
            </w:tcBorders>
            <w:vAlign w:val="center"/>
            <w:hideMark/>
          </w:tcPr>
          <w:p w14:paraId="2BDCEFE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TUBO DE CONCRETO ARMADO PARA ÁGUAS PLUVIAIS, CLASSE PA-1, COM ENCAIXE PONTA E BOLSA, DIÂMETRO NOMINAL DE 1000MM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ED7ED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409,00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328B25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5185B220"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4DE0832A"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3914C26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40703</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C7251E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155418-2</w:t>
            </w:r>
          </w:p>
        </w:tc>
        <w:tc>
          <w:tcPr>
            <w:tcW w:w="4508" w:type="dxa"/>
            <w:tcBorders>
              <w:top w:val="single" w:sz="4" w:space="0" w:color="auto"/>
              <w:left w:val="single" w:sz="4" w:space="0" w:color="auto"/>
              <w:bottom w:val="single" w:sz="4" w:space="0" w:color="auto"/>
              <w:right w:val="single" w:sz="4" w:space="0" w:color="auto"/>
            </w:tcBorders>
            <w:vAlign w:val="center"/>
            <w:hideMark/>
          </w:tcPr>
          <w:p w14:paraId="78BC705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TUBO DE CONCRETO ARMADO PARA ÁGUAS PLUVIAIS, CLASSE PA-1, COM ENCAIXE PONTA E BOLSA, DIÂMETRO NOMINAL DE 1200MM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2DC13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998,00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59790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42075822"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110F5DA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587A176"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40704</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F49F9A5"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00090376884</w:t>
            </w:r>
          </w:p>
        </w:tc>
        <w:tc>
          <w:tcPr>
            <w:tcW w:w="4508" w:type="dxa"/>
            <w:tcBorders>
              <w:top w:val="single" w:sz="4" w:space="0" w:color="auto"/>
              <w:left w:val="single" w:sz="4" w:space="0" w:color="auto"/>
              <w:bottom w:val="single" w:sz="4" w:space="0" w:color="auto"/>
              <w:right w:val="single" w:sz="4" w:space="0" w:color="auto"/>
            </w:tcBorders>
            <w:vAlign w:val="center"/>
            <w:hideMark/>
          </w:tcPr>
          <w:p w14:paraId="23FAF74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TUBO DE CONCRETO ARMADO PARA ÁGUAS PLUVIAIS, CLASSE PA-1, COM ENCAIXE </w:t>
            </w:r>
            <w:r w:rsidRPr="00F637ED">
              <w:rPr>
                <w:rFonts w:ascii="Times New Roman" w:hAnsi="Times New Roman" w:cs="Times New Roman"/>
                <w:szCs w:val="20"/>
              </w:rPr>
              <w:lastRenderedPageBreak/>
              <w:t>PONTA E BOLSA, DIÂMETRO NOMINAL DE 1500MM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EC1096"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lastRenderedPageBreak/>
              <w:t>115,00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454F7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w:t>
            </w:r>
          </w:p>
        </w:tc>
      </w:tr>
      <w:tr w:rsidR="006646FA" w:rsidRPr="00C62D87" w14:paraId="0CD00E5B"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2ECCF582"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07F337F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40715</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8B60FD7"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00068377</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B8A652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TAMPÃO FOFO ARTICULADO, COM BASE/REQUADRADO, CLASSE D400 CARGA MAX 40 T, REDONDO, TAMPA 600 MM (COM INSCRIÇÃO EM RELE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8406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50,00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AC373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UN.</w:t>
            </w:r>
          </w:p>
        </w:tc>
      </w:tr>
      <w:tr w:rsidR="006646FA" w:rsidRPr="00C62D87" w14:paraId="16DCD796"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24C381D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B57F0B6"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40705</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7BA626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26972-7</w:t>
            </w:r>
          </w:p>
        </w:tc>
        <w:tc>
          <w:tcPr>
            <w:tcW w:w="4508" w:type="dxa"/>
            <w:tcBorders>
              <w:top w:val="single" w:sz="4" w:space="0" w:color="auto"/>
              <w:left w:val="single" w:sz="4" w:space="0" w:color="auto"/>
              <w:bottom w:val="single" w:sz="4" w:space="0" w:color="auto"/>
              <w:right w:val="single" w:sz="4" w:space="0" w:color="auto"/>
            </w:tcBorders>
            <w:vAlign w:val="center"/>
            <w:hideMark/>
          </w:tcPr>
          <w:p w14:paraId="445D5BF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CIMENTO PORTLAND COMPOSTO CP II-32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9CD649"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454.070,47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D58F0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3AAB0A4B"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147596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93CA77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40706</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6F085A6"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26972-7</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44404D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CIMENTO PORTLAND CP II-32- SACO (SINALIZAÇÃO)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7AE6F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2.739,09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FBDF1C"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773EC7A5"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4EB69FE9"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F217E1E"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40707</w:t>
            </w:r>
          </w:p>
        </w:tc>
        <w:tc>
          <w:tcPr>
            <w:tcW w:w="1133" w:type="dxa"/>
            <w:tcBorders>
              <w:top w:val="single" w:sz="4" w:space="0" w:color="auto"/>
              <w:left w:val="single" w:sz="4" w:space="0" w:color="auto"/>
              <w:bottom w:val="single" w:sz="4" w:space="0" w:color="auto"/>
              <w:right w:val="single" w:sz="4" w:space="0" w:color="auto"/>
            </w:tcBorders>
            <w:vAlign w:val="center"/>
            <w:hideMark/>
          </w:tcPr>
          <w:p w14:paraId="52F021E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00019850</w:t>
            </w:r>
          </w:p>
        </w:tc>
        <w:tc>
          <w:tcPr>
            <w:tcW w:w="4508" w:type="dxa"/>
            <w:tcBorders>
              <w:top w:val="single" w:sz="4" w:space="0" w:color="auto"/>
              <w:left w:val="single" w:sz="4" w:space="0" w:color="auto"/>
              <w:bottom w:val="single" w:sz="4" w:space="0" w:color="auto"/>
              <w:right w:val="single" w:sz="4" w:space="0" w:color="auto"/>
            </w:tcBorders>
            <w:vAlign w:val="center"/>
            <w:hideMark/>
          </w:tcPr>
          <w:p w14:paraId="6150C4E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BRITA 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9E97A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741,57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2DA5C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w:t>
            </w:r>
          </w:p>
        </w:tc>
      </w:tr>
      <w:tr w:rsidR="006646FA" w:rsidRPr="00C62D87" w14:paraId="120A9DA9"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E7DEFCA"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0064F320"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40708</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CFC4D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00014018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2CBEC752"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BRITA 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14F89"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2.310,25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84FDD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w:t>
            </w:r>
          </w:p>
        </w:tc>
      </w:tr>
      <w:tr w:rsidR="006646FA" w:rsidRPr="00C62D87" w14:paraId="680B77FE"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C4F2899"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3D5450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40709</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7C525E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370366-5</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14B25D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BRITA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F89C87"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3,56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99A993"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w:t>
            </w:r>
          </w:p>
        </w:tc>
      </w:tr>
      <w:tr w:rsidR="006646FA" w:rsidRPr="00C62D87" w14:paraId="07DA11AF"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1B073467"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E7200D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6967B56"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410905-8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0606869C"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AREIA MÉDIA (RETIRADA DA JAZIDA)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66C598"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1.393,53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B7378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w:t>
            </w:r>
          </w:p>
        </w:tc>
      </w:tr>
      <w:tr w:rsidR="006646FA" w:rsidRPr="00C62D87" w14:paraId="76328619"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53E51FAB"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7FCCCB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58459FE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00010253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0213651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AREIA MÉDIA LAVADA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18E6FC"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6,13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62390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M3</w:t>
            </w:r>
          </w:p>
        </w:tc>
      </w:tr>
      <w:tr w:rsidR="006646FA" w:rsidRPr="00C62D87" w14:paraId="499253C7"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B4F7515"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024B4DD2"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40716</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DF524B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00087227</w:t>
            </w:r>
          </w:p>
        </w:tc>
        <w:tc>
          <w:tcPr>
            <w:tcW w:w="4508" w:type="dxa"/>
            <w:tcBorders>
              <w:top w:val="single" w:sz="4" w:space="0" w:color="auto"/>
              <w:left w:val="single" w:sz="4" w:space="0" w:color="auto"/>
              <w:bottom w:val="single" w:sz="4" w:space="0" w:color="auto"/>
              <w:right w:val="single" w:sz="4" w:space="0" w:color="auto"/>
            </w:tcBorders>
            <w:vAlign w:val="center"/>
            <w:hideMark/>
          </w:tcPr>
          <w:p w14:paraId="608D650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SUPORTE EM AÇO- CARBONO GAVALNIZADO TIPO PERFIL C PARA PLACA DE SINALIZAÇÃO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68CBE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2.556,19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623B8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7A6CD477"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DA4D9E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0847456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40712</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13DA6B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240960-7</w:t>
            </w:r>
          </w:p>
        </w:tc>
        <w:tc>
          <w:tcPr>
            <w:tcW w:w="4508" w:type="dxa"/>
            <w:tcBorders>
              <w:top w:val="single" w:sz="4" w:space="0" w:color="auto"/>
              <w:left w:val="single" w:sz="4" w:space="0" w:color="auto"/>
              <w:bottom w:val="single" w:sz="4" w:space="0" w:color="auto"/>
              <w:right w:val="single" w:sz="4" w:space="0" w:color="auto"/>
            </w:tcBorders>
            <w:vAlign w:val="center"/>
            <w:hideMark/>
          </w:tcPr>
          <w:p w14:paraId="25321D84"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FITA CREPE ROLO DE 25 MM X 50M</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A312A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5.082,33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0FE91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UN.</w:t>
            </w:r>
          </w:p>
        </w:tc>
      </w:tr>
      <w:tr w:rsidR="006646FA" w:rsidRPr="00C62D87" w14:paraId="4D81169A"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3C1FC846"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2A5306C3"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40717</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E373EC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00087229</w:t>
            </w:r>
          </w:p>
        </w:tc>
        <w:tc>
          <w:tcPr>
            <w:tcW w:w="4508" w:type="dxa"/>
            <w:tcBorders>
              <w:top w:val="single" w:sz="4" w:space="0" w:color="auto"/>
              <w:left w:val="single" w:sz="4" w:space="0" w:color="auto"/>
              <w:bottom w:val="single" w:sz="4" w:space="0" w:color="auto"/>
              <w:right w:val="single" w:sz="4" w:space="0" w:color="auto"/>
            </w:tcBorders>
            <w:vAlign w:val="center"/>
            <w:hideMark/>
          </w:tcPr>
          <w:p w14:paraId="3871481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PELÍCULA RETRORREFLETIVA TIPO I + SI (SINAL IMPRESSO COM PELÍCULA DE SOBREPOSIÇÃO TIPO V)</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E87439"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69,47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BF99E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M2</w:t>
            </w:r>
          </w:p>
        </w:tc>
      </w:tr>
      <w:tr w:rsidR="006646FA" w:rsidRPr="00C62D87" w14:paraId="004569CF"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6C4CF54C"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5F6B5F4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40713</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5329AE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00038033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716C882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TINTA ACRÍLICA A BASE DE SOLVENTE, PARA SINALIZAÇÃO HORINZOTAL VIÁRIA (BBR 11862)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EE8C"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1.094,44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5F5B7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L</w:t>
            </w:r>
          </w:p>
        </w:tc>
      </w:tr>
      <w:tr w:rsidR="006646FA" w:rsidRPr="00C62D87" w14:paraId="3BA0263D" w14:textId="77777777" w:rsidTr="00396BCB">
        <w:trPr>
          <w:trHeight w:val="763"/>
        </w:trPr>
        <w:tc>
          <w:tcPr>
            <w:tcW w:w="800" w:type="dxa"/>
            <w:tcBorders>
              <w:top w:val="single" w:sz="4" w:space="0" w:color="auto"/>
              <w:left w:val="single" w:sz="4" w:space="0" w:color="auto"/>
              <w:bottom w:val="single" w:sz="4" w:space="0" w:color="auto"/>
              <w:right w:val="single" w:sz="4" w:space="0" w:color="auto"/>
            </w:tcBorders>
            <w:vAlign w:val="center"/>
          </w:tcPr>
          <w:p w14:paraId="01F8E1CD"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43FB2068"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40718</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4172112"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00071391</w:t>
            </w:r>
          </w:p>
        </w:tc>
        <w:tc>
          <w:tcPr>
            <w:tcW w:w="4508" w:type="dxa"/>
            <w:tcBorders>
              <w:top w:val="single" w:sz="4" w:space="0" w:color="auto"/>
              <w:left w:val="single" w:sz="4" w:space="0" w:color="auto"/>
              <w:bottom w:val="single" w:sz="4" w:space="0" w:color="auto"/>
              <w:right w:val="single" w:sz="4" w:space="0" w:color="auto"/>
            </w:tcBorders>
            <w:vAlign w:val="center"/>
            <w:hideMark/>
          </w:tcPr>
          <w:p w14:paraId="565C6749"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 xml:space="preserve">PLACA DE AÇO ESMALTADA PARA IDENTIFICAÇÃO DE RUA “45 CM X 20 CM”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F33AC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144,00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D2C8"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UN.</w:t>
            </w:r>
          </w:p>
        </w:tc>
      </w:tr>
      <w:tr w:rsidR="006646FA" w:rsidRPr="00C62D87" w14:paraId="5B5384D3"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9E7B500"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9177561"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40719</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3FEBC71"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00090376883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4E90095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MICROESFERAS DE VIDRO PARA SINALIZAÇÃO HORINZOTAL VIÁRIA, TIPO II-A (DROP-ON)- NBR 16184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C3946C"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640,71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2194B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2B590D9C"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2E1B8A04"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18A7C7D"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40720</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8D6BAB9"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359245-6</w:t>
            </w:r>
          </w:p>
        </w:tc>
        <w:tc>
          <w:tcPr>
            <w:tcW w:w="4508" w:type="dxa"/>
            <w:tcBorders>
              <w:top w:val="single" w:sz="4" w:space="0" w:color="auto"/>
              <w:left w:val="single" w:sz="4" w:space="0" w:color="auto"/>
              <w:bottom w:val="single" w:sz="4" w:space="0" w:color="auto"/>
              <w:right w:val="single" w:sz="4" w:space="0" w:color="auto"/>
            </w:tcBorders>
            <w:vAlign w:val="center"/>
            <w:hideMark/>
          </w:tcPr>
          <w:p w14:paraId="10C63A0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CHAPA FINA EM AÇO GALVANIZADO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ACEAD3"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818,10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B950A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M2</w:t>
            </w:r>
          </w:p>
        </w:tc>
      </w:tr>
      <w:tr w:rsidR="006646FA" w:rsidRPr="00C62D87" w14:paraId="465F1A59"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126BF0D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52023EE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40721</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3491AB"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00090376882</w:t>
            </w:r>
          </w:p>
        </w:tc>
        <w:tc>
          <w:tcPr>
            <w:tcW w:w="4508" w:type="dxa"/>
            <w:tcBorders>
              <w:top w:val="single" w:sz="4" w:space="0" w:color="auto"/>
              <w:left w:val="single" w:sz="4" w:space="0" w:color="auto"/>
              <w:bottom w:val="single" w:sz="4" w:space="0" w:color="auto"/>
              <w:right w:val="single" w:sz="4" w:space="0" w:color="auto"/>
            </w:tcBorders>
            <w:vAlign w:val="center"/>
            <w:hideMark/>
          </w:tcPr>
          <w:p w14:paraId="6AC50DD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rPr>
              <w:t>MICROESFERAS DE VIDRO PARA SINALIZAÇÃO  HORINZOTAL VIÁRIA, TIPO I-B (PREMIX)- NBR 16184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B1885D"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287,21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C930B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13B7347A"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4982ACD0"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352C714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40722</w:t>
            </w:r>
          </w:p>
        </w:tc>
        <w:tc>
          <w:tcPr>
            <w:tcW w:w="1133" w:type="dxa"/>
            <w:tcBorders>
              <w:top w:val="single" w:sz="4" w:space="0" w:color="auto"/>
              <w:left w:val="single" w:sz="4" w:space="0" w:color="auto"/>
              <w:bottom w:val="single" w:sz="4" w:space="0" w:color="auto"/>
              <w:right w:val="single" w:sz="4" w:space="0" w:color="auto"/>
            </w:tcBorders>
            <w:vAlign w:val="center"/>
            <w:hideMark/>
          </w:tcPr>
          <w:p w14:paraId="050319E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00087226</w:t>
            </w:r>
          </w:p>
        </w:tc>
        <w:tc>
          <w:tcPr>
            <w:tcW w:w="4508" w:type="dxa"/>
            <w:tcBorders>
              <w:top w:val="single" w:sz="4" w:space="0" w:color="auto"/>
              <w:left w:val="single" w:sz="4" w:space="0" w:color="auto"/>
              <w:bottom w:val="single" w:sz="4" w:space="0" w:color="auto"/>
              <w:right w:val="single" w:sz="4" w:space="0" w:color="auto"/>
            </w:tcBorders>
            <w:vAlign w:val="center"/>
            <w:hideMark/>
          </w:tcPr>
          <w:p w14:paraId="63054340"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CONJUNTO PARA FIXAÇÃO DE PLACAS EM AÇO GALVANIZADO COMPOSTO POR BARRA CHATA, ABRAÇADEIRA, PARAFUSOS, PORCAS E ARRUELAS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F1DF04"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134,51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058474"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4E95D09F"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7664FA18"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1ADB5964"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40723</w:t>
            </w:r>
          </w:p>
        </w:tc>
        <w:tc>
          <w:tcPr>
            <w:tcW w:w="1133" w:type="dxa"/>
            <w:tcBorders>
              <w:top w:val="single" w:sz="4" w:space="0" w:color="auto"/>
              <w:left w:val="single" w:sz="4" w:space="0" w:color="auto"/>
              <w:bottom w:val="single" w:sz="4" w:space="0" w:color="auto"/>
              <w:right w:val="single" w:sz="4" w:space="0" w:color="auto"/>
            </w:tcBorders>
            <w:vAlign w:val="center"/>
            <w:hideMark/>
          </w:tcPr>
          <w:p w14:paraId="6C010FB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00024656</w:t>
            </w:r>
          </w:p>
        </w:tc>
        <w:tc>
          <w:tcPr>
            <w:tcW w:w="4508" w:type="dxa"/>
            <w:tcBorders>
              <w:top w:val="single" w:sz="4" w:space="0" w:color="auto"/>
              <w:left w:val="single" w:sz="4" w:space="0" w:color="auto"/>
              <w:bottom w:val="single" w:sz="4" w:space="0" w:color="auto"/>
              <w:right w:val="single" w:sz="4" w:space="0" w:color="auto"/>
            </w:tcBorders>
            <w:vAlign w:val="center"/>
            <w:hideMark/>
          </w:tcPr>
          <w:p w14:paraId="7FC5D19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DILUENTE AGUARRAS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07CCA7"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66,02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43014E"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L</w:t>
            </w:r>
          </w:p>
        </w:tc>
      </w:tr>
      <w:tr w:rsidR="006646FA" w:rsidRPr="00C62D87" w14:paraId="18A4CC40"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647141F2"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67FBC71D"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40724</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1129A72"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00038033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01BBEB5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TINTA ACRÍLICA PREMIUM PARA PISO</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415AD4"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49,10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3463D26"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L</w:t>
            </w:r>
          </w:p>
        </w:tc>
      </w:tr>
      <w:tr w:rsidR="006646FA" w:rsidRPr="00C62D87" w14:paraId="524800EC"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053C66E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79437EFB"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40725</w:t>
            </w:r>
          </w:p>
        </w:tc>
        <w:tc>
          <w:tcPr>
            <w:tcW w:w="1133" w:type="dxa"/>
            <w:tcBorders>
              <w:top w:val="single" w:sz="4" w:space="0" w:color="auto"/>
              <w:left w:val="single" w:sz="4" w:space="0" w:color="auto"/>
              <w:bottom w:val="single" w:sz="4" w:space="0" w:color="auto"/>
              <w:right w:val="single" w:sz="4" w:space="0" w:color="auto"/>
            </w:tcBorders>
            <w:vAlign w:val="center"/>
            <w:hideMark/>
          </w:tcPr>
          <w:p w14:paraId="2D6B5AB2"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262413-3</w:t>
            </w:r>
          </w:p>
        </w:tc>
        <w:tc>
          <w:tcPr>
            <w:tcW w:w="4508" w:type="dxa"/>
            <w:tcBorders>
              <w:top w:val="single" w:sz="4" w:space="0" w:color="auto"/>
              <w:left w:val="single" w:sz="4" w:space="0" w:color="auto"/>
              <w:bottom w:val="single" w:sz="4" w:space="0" w:color="auto"/>
              <w:right w:val="single" w:sz="4" w:space="0" w:color="auto"/>
            </w:tcBorders>
            <w:vAlign w:val="center"/>
            <w:hideMark/>
          </w:tcPr>
          <w:p w14:paraId="0A832DB8"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TINTA EM PÓ A BASE DE RESINA POLIÉSTER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7D9128"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7,76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3696E8"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r w:rsidR="006646FA" w:rsidRPr="00C62D87" w14:paraId="71CDD9DC" w14:textId="77777777" w:rsidTr="00396BCB">
        <w:tc>
          <w:tcPr>
            <w:tcW w:w="800" w:type="dxa"/>
            <w:tcBorders>
              <w:top w:val="single" w:sz="4" w:space="0" w:color="auto"/>
              <w:left w:val="single" w:sz="4" w:space="0" w:color="auto"/>
              <w:bottom w:val="single" w:sz="4" w:space="0" w:color="auto"/>
              <w:right w:val="single" w:sz="4" w:space="0" w:color="auto"/>
            </w:tcBorders>
            <w:vAlign w:val="center"/>
          </w:tcPr>
          <w:p w14:paraId="2F5831E1" w14:textId="77777777" w:rsidR="006646FA" w:rsidRPr="00F637ED" w:rsidRDefault="006646FA" w:rsidP="00A73F13">
            <w:pPr>
              <w:pStyle w:val="Corpodetexto"/>
              <w:numPr>
                <w:ilvl w:val="0"/>
                <w:numId w:val="25"/>
              </w:numPr>
              <w:ind w:firstLineChars="0"/>
              <w:rPr>
                <w:rFonts w:ascii="Times New Roman" w:hAnsi="Times New Roman" w:cs="Times New Roman"/>
                <w:szCs w:val="20"/>
                <w:lang w:val="pt-PT"/>
              </w:rPr>
            </w:pPr>
          </w:p>
        </w:tc>
        <w:tc>
          <w:tcPr>
            <w:tcW w:w="902" w:type="dxa"/>
            <w:tcBorders>
              <w:top w:val="single" w:sz="4" w:space="0" w:color="auto"/>
              <w:left w:val="single" w:sz="4" w:space="0" w:color="auto"/>
              <w:bottom w:val="single" w:sz="4" w:space="0" w:color="auto"/>
              <w:right w:val="single" w:sz="4" w:space="0" w:color="auto"/>
            </w:tcBorders>
            <w:vAlign w:val="center"/>
            <w:hideMark/>
          </w:tcPr>
          <w:p w14:paraId="657E5DE7" w14:textId="77777777" w:rsidR="006646FA" w:rsidRPr="00F637ED" w:rsidRDefault="006646FA" w:rsidP="00A73F13">
            <w:pPr>
              <w:pStyle w:val="Corpodetexto"/>
              <w:rPr>
                <w:rFonts w:ascii="Times New Roman" w:hAnsi="Times New Roman" w:cs="Times New Roman"/>
                <w:szCs w:val="20"/>
                <w:lang w:val="pt-PT"/>
              </w:rPr>
            </w:pPr>
            <w:r w:rsidRPr="00F637ED">
              <w:rPr>
                <w:rFonts w:ascii="Times New Roman" w:hAnsi="Times New Roman" w:cs="Times New Roman"/>
                <w:szCs w:val="20"/>
                <w:lang w:val="pt-PT"/>
              </w:rPr>
              <w:t>40726</w:t>
            </w:r>
          </w:p>
        </w:tc>
        <w:tc>
          <w:tcPr>
            <w:tcW w:w="1133" w:type="dxa"/>
            <w:tcBorders>
              <w:top w:val="single" w:sz="4" w:space="0" w:color="auto"/>
              <w:left w:val="single" w:sz="4" w:space="0" w:color="auto"/>
              <w:bottom w:val="single" w:sz="4" w:space="0" w:color="auto"/>
              <w:right w:val="single" w:sz="4" w:space="0" w:color="auto"/>
            </w:tcBorders>
            <w:vAlign w:val="center"/>
            <w:hideMark/>
          </w:tcPr>
          <w:p w14:paraId="3BE5469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00087228</w:t>
            </w:r>
          </w:p>
        </w:tc>
        <w:tc>
          <w:tcPr>
            <w:tcW w:w="4508" w:type="dxa"/>
            <w:tcBorders>
              <w:top w:val="single" w:sz="4" w:space="0" w:color="auto"/>
              <w:left w:val="single" w:sz="4" w:space="0" w:color="auto"/>
              <w:bottom w:val="single" w:sz="4" w:space="0" w:color="auto"/>
              <w:right w:val="single" w:sz="4" w:space="0" w:color="auto"/>
            </w:tcBorders>
            <w:vAlign w:val="center"/>
            <w:hideMark/>
          </w:tcPr>
          <w:p w14:paraId="65D25A0F"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rPr>
              <w:t>ADITIVO PLASTIFICANTE E RETARDADOR DE PEGA PARA CONCRETO E ARGAMASSA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D5E2AA"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8,21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657F35" w14:textId="77777777" w:rsidR="006646FA" w:rsidRPr="00F637ED" w:rsidRDefault="006646FA" w:rsidP="00A73F13">
            <w:pPr>
              <w:pStyle w:val="Corpodetexto"/>
              <w:rPr>
                <w:rFonts w:ascii="Times New Roman" w:hAnsi="Times New Roman" w:cs="Times New Roman"/>
                <w:szCs w:val="20"/>
              </w:rPr>
            </w:pPr>
            <w:r w:rsidRPr="00F637ED">
              <w:rPr>
                <w:rFonts w:ascii="Times New Roman" w:hAnsi="Times New Roman" w:cs="Times New Roman"/>
                <w:szCs w:val="20"/>
                <w:lang w:val="pt-PT"/>
              </w:rPr>
              <w:t>KG</w:t>
            </w:r>
          </w:p>
        </w:tc>
      </w:tr>
    </w:tbl>
    <w:p w14:paraId="7A03DFA7" w14:textId="77777777" w:rsidR="006646FA" w:rsidRPr="004C6167" w:rsidRDefault="006646FA">
      <w:pPr>
        <w:spacing w:line="276" w:lineRule="auto"/>
        <w:jc w:val="both"/>
        <w:rPr>
          <w:rFonts w:ascii="Times New Roman" w:hAnsi="Times New Roman" w:cs="Times New Roman"/>
          <w:sz w:val="24"/>
        </w:rPr>
      </w:pPr>
    </w:p>
    <w:p w14:paraId="744C802A" w14:textId="0A30E85E" w:rsidR="00DD4A09" w:rsidRDefault="004A2EF9">
      <w:pPr>
        <w:spacing w:line="276" w:lineRule="auto"/>
        <w:jc w:val="both"/>
        <w:rPr>
          <w:rFonts w:ascii="Times New Roman" w:hAnsi="Times New Roman" w:cs="Times New Roman"/>
          <w:sz w:val="24"/>
        </w:rPr>
      </w:pPr>
      <w:r w:rsidRPr="004A2EF9">
        <w:rPr>
          <w:rFonts w:ascii="Times New Roman" w:hAnsi="Times New Roman" w:cs="Times New Roman"/>
          <w:sz w:val="24"/>
        </w:rPr>
        <w:t>As quantidades e respectivas unidades de medida estimadas acima foram definidas com base na planilha orçamentária da obra, elaborada a partir de critérios e parâmetros técnicos, considerando os quantitativos necessários à adequada execução dos serviços e as características do projeto, sob responsabilidade de profissionais tecnicamente habilitados. Dessa forma, os quantitativos refletem a necessidade efetiva da contratação e constituem referência para o planejamento, dimensionamento e execução do objeto.</w:t>
      </w:r>
    </w:p>
    <w:p w14:paraId="1FE2CA21" w14:textId="77777777" w:rsidR="004A2EF9" w:rsidRPr="004C6167" w:rsidRDefault="004A2EF9">
      <w:pPr>
        <w:spacing w:line="276" w:lineRule="auto"/>
        <w:jc w:val="both"/>
        <w:rPr>
          <w:rFonts w:ascii="Times New Roman" w:hAnsi="Times New Roman" w:cs="Times New Roman"/>
          <w:sz w:val="24"/>
        </w:rPr>
      </w:pPr>
    </w:p>
    <w:p w14:paraId="35DDD20E" w14:textId="77777777" w:rsidR="00DD4A09" w:rsidRPr="004C6167" w:rsidRDefault="00000000">
      <w:pPr>
        <w:spacing w:line="276" w:lineRule="auto"/>
        <w:rPr>
          <w:rFonts w:ascii="Times New Roman" w:hAnsi="Times New Roman" w:cs="Times New Roman"/>
          <w:b/>
          <w:sz w:val="24"/>
        </w:rPr>
      </w:pPr>
      <w:r w:rsidRPr="004C6167">
        <w:rPr>
          <w:rFonts w:ascii="Times New Roman" w:hAnsi="Times New Roman" w:cs="Times New Roman"/>
          <w:b/>
          <w:sz w:val="24"/>
        </w:rPr>
        <w:t>5.  LEVANTAMENTO DE MERCADO</w:t>
      </w:r>
    </w:p>
    <w:p w14:paraId="19D0343C" w14:textId="77777777" w:rsidR="00DD4A09" w:rsidRPr="004C6167" w:rsidRDefault="00DD4A09">
      <w:pPr>
        <w:spacing w:line="276" w:lineRule="auto"/>
        <w:jc w:val="both"/>
        <w:rPr>
          <w:rFonts w:ascii="Times New Roman" w:hAnsi="Times New Roman" w:cs="Times New Roman"/>
          <w:b/>
          <w:bCs/>
          <w:sz w:val="24"/>
        </w:rPr>
      </w:pPr>
    </w:p>
    <w:p w14:paraId="6370B0C5"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Levantamento de mercado, que consiste na análise das alternativas possíveis, e justificativa técnica e econômica da escolha do tipo de solução a contratar (inciso V do § 1° do art. 18 da Lei 14.133/2021).</w:t>
      </w:r>
    </w:p>
    <w:p w14:paraId="0B283A55" w14:textId="77777777" w:rsidR="00D17080" w:rsidRPr="00D17080" w:rsidRDefault="00D17080" w:rsidP="00D17080">
      <w:pPr>
        <w:pStyle w:val="NormalWeb"/>
        <w:jc w:val="both"/>
        <w:rPr>
          <w:rFonts w:eastAsia="SimSun"/>
        </w:rPr>
      </w:pPr>
      <w:r w:rsidRPr="00D17080">
        <w:rPr>
          <w:rFonts w:eastAsia="SimSun"/>
        </w:rPr>
        <w:t>Em atendimento ao disposto no inciso V do § 1º do art. 18 da Lei Federal nº 14.133/2021, realizou-se o levantamento de mercado com a finalidade de identificar as alternativas disponíveis para o atendimento da necessidade administrativa, consistindo na análise técnica e econômica das possíveis soluções destinadas à execução das obras de pavimentação asfáltica em Tratamento Superficial Duplo (TSD), drenagem profunda, drenagem superficial e sinalização viária.</w:t>
      </w:r>
    </w:p>
    <w:p w14:paraId="7485388E" w14:textId="77777777" w:rsidR="00D17080" w:rsidRPr="00D17080" w:rsidRDefault="00D17080" w:rsidP="00D17080">
      <w:pPr>
        <w:pStyle w:val="NormalWeb"/>
        <w:jc w:val="both"/>
        <w:rPr>
          <w:rFonts w:eastAsia="SimSun"/>
        </w:rPr>
      </w:pPr>
      <w:r w:rsidRPr="00D17080">
        <w:rPr>
          <w:rFonts w:eastAsia="SimSun"/>
        </w:rPr>
        <w:t>O levantamento considerou as características específicas do objeto, a disponibilidade do mercado regional, a logística de fornecimento dos insumos, as particularidades do transporte dos materiais, a estrutura operacional das empresas atuantes no segmento, a competitividade do mercado e os princípios da economicidade, da eficiência e da obtenção da proposta mais vantajosa para a Administração Pública.</w:t>
      </w:r>
    </w:p>
    <w:p w14:paraId="2CFA100B" w14:textId="77777777" w:rsidR="00D17080" w:rsidRPr="00D17080" w:rsidRDefault="00D17080" w:rsidP="00D17080">
      <w:pPr>
        <w:pStyle w:val="NormalWeb"/>
        <w:jc w:val="both"/>
        <w:rPr>
          <w:rFonts w:eastAsia="SimSun"/>
        </w:rPr>
      </w:pPr>
      <w:r w:rsidRPr="00D17080">
        <w:rPr>
          <w:rFonts w:eastAsia="SimSun"/>
        </w:rPr>
        <w:t>Após a análise das soluções disponíveis, foram identificadas três alternativas tecnicamente viáveis para o atendimento da demanda.</w:t>
      </w:r>
    </w:p>
    <w:p w14:paraId="733E0440" w14:textId="0A2686ED" w:rsidR="00D17080" w:rsidRPr="00D17080" w:rsidRDefault="00D17080" w:rsidP="00D17080">
      <w:pPr>
        <w:pStyle w:val="NormalWeb"/>
        <w:jc w:val="both"/>
        <w:rPr>
          <w:rFonts w:eastAsia="SimSun"/>
          <w:b/>
          <w:bCs/>
        </w:rPr>
      </w:pPr>
      <w:r w:rsidRPr="00D17080">
        <w:rPr>
          <w:rFonts w:eastAsia="SimSun"/>
          <w:b/>
          <w:bCs/>
        </w:rPr>
        <w:t>ALTERNATIVA 01 – CONTRATAÇÃO DE EMPRESA ESPECIALIZADA PARA O FORNECIMENTO DOS MATERIAIS</w:t>
      </w:r>
    </w:p>
    <w:p w14:paraId="0A68753D" w14:textId="77777777" w:rsidR="00D17080" w:rsidRPr="00D17080" w:rsidRDefault="00D17080" w:rsidP="00D17080">
      <w:pPr>
        <w:pStyle w:val="NormalWeb"/>
        <w:jc w:val="both"/>
        <w:rPr>
          <w:rFonts w:eastAsia="SimSun"/>
        </w:rPr>
      </w:pPr>
      <w:r w:rsidRPr="00D17080">
        <w:rPr>
          <w:rFonts w:eastAsia="SimSun"/>
        </w:rPr>
        <w:t>Essa alternativa consiste na realização de procedimento licitatório destinado exclusivamente à aquisição dos materiais necessários à execução da obra, compreendendo os agregados minerais, os materiais betuminosos, os dispositivos de drenagem, os insumos destinados à sinalização viária e os demais materiais previstos nos projetos executivos.</w:t>
      </w:r>
    </w:p>
    <w:p w14:paraId="4457E2EA" w14:textId="77777777" w:rsidR="00D17080" w:rsidRPr="00D17080" w:rsidRDefault="00D17080" w:rsidP="00D17080">
      <w:pPr>
        <w:pStyle w:val="NormalWeb"/>
        <w:jc w:val="both"/>
        <w:rPr>
          <w:rFonts w:eastAsia="SimSun"/>
          <w:b/>
          <w:bCs/>
        </w:rPr>
      </w:pPr>
      <w:r w:rsidRPr="00D17080">
        <w:rPr>
          <w:rFonts w:eastAsia="SimSun"/>
          <w:b/>
          <w:bCs/>
        </w:rPr>
        <w:t>Vantagens da solução</w:t>
      </w:r>
    </w:p>
    <w:p w14:paraId="7AA90405" w14:textId="77777777" w:rsidR="00D17080" w:rsidRPr="00D17080" w:rsidRDefault="00D17080" w:rsidP="00D17080">
      <w:pPr>
        <w:pStyle w:val="NormalWeb"/>
        <w:jc w:val="both"/>
        <w:rPr>
          <w:rFonts w:eastAsia="SimSun"/>
        </w:rPr>
      </w:pPr>
      <w:r w:rsidRPr="00D17080">
        <w:rPr>
          <w:rFonts w:eastAsia="SimSun"/>
        </w:rPr>
        <w:t>Ampliação da competitividade, permitindo a participação de um número maior de fornecedores;</w:t>
      </w:r>
    </w:p>
    <w:p w14:paraId="410C2BED" w14:textId="77777777" w:rsidR="00D17080" w:rsidRPr="00D17080" w:rsidRDefault="00D17080" w:rsidP="00D17080">
      <w:pPr>
        <w:pStyle w:val="NormalWeb"/>
        <w:jc w:val="both"/>
        <w:rPr>
          <w:rFonts w:eastAsia="SimSun"/>
        </w:rPr>
      </w:pPr>
      <w:r w:rsidRPr="00D17080">
        <w:rPr>
          <w:rFonts w:eastAsia="SimSun"/>
        </w:rPr>
        <w:lastRenderedPageBreak/>
        <w:t>Possibilidade de obtenção de preços mais vantajosos em razão da especialização do mercado fornecedor;</w:t>
      </w:r>
    </w:p>
    <w:p w14:paraId="0AFE0389" w14:textId="77777777" w:rsidR="00D17080" w:rsidRPr="00D17080" w:rsidRDefault="00D17080" w:rsidP="00D17080">
      <w:pPr>
        <w:pStyle w:val="NormalWeb"/>
        <w:jc w:val="both"/>
        <w:rPr>
          <w:rFonts w:eastAsia="SimSun"/>
        </w:rPr>
      </w:pPr>
      <w:r w:rsidRPr="00D17080">
        <w:rPr>
          <w:rFonts w:eastAsia="SimSun"/>
        </w:rPr>
        <w:t>Ampliação da capacidade de negociação da Administração em relação aos insumos utilizados na obra;</w:t>
      </w:r>
    </w:p>
    <w:p w14:paraId="4DDA497A" w14:textId="77777777" w:rsidR="00D17080" w:rsidRPr="00D17080" w:rsidRDefault="00D17080" w:rsidP="00D17080">
      <w:pPr>
        <w:pStyle w:val="NormalWeb"/>
        <w:jc w:val="both"/>
        <w:rPr>
          <w:rFonts w:eastAsia="SimSun"/>
        </w:rPr>
      </w:pPr>
      <w:r w:rsidRPr="00D17080">
        <w:rPr>
          <w:rFonts w:eastAsia="SimSun"/>
        </w:rPr>
        <w:t>Maior controle sobre a qualidade dos materiais empregados;</w:t>
      </w:r>
    </w:p>
    <w:p w14:paraId="4A41BBB0" w14:textId="77777777" w:rsidR="00D17080" w:rsidRPr="00D17080" w:rsidRDefault="00D17080" w:rsidP="00D17080">
      <w:pPr>
        <w:pStyle w:val="NormalWeb"/>
        <w:jc w:val="both"/>
        <w:rPr>
          <w:rFonts w:eastAsia="SimSun"/>
        </w:rPr>
      </w:pPr>
      <w:r w:rsidRPr="00D17080">
        <w:rPr>
          <w:rFonts w:eastAsia="SimSun"/>
        </w:rPr>
        <w:t>Possibilidade de exigir documentação específica relacionada à origem dos materiais, às licenças ambientais e às especificações técnicas dos produtos.</w:t>
      </w:r>
    </w:p>
    <w:p w14:paraId="56CA3E21" w14:textId="77777777" w:rsidR="00D17080" w:rsidRPr="00D17080" w:rsidRDefault="00D17080" w:rsidP="00D17080">
      <w:pPr>
        <w:pStyle w:val="NormalWeb"/>
        <w:jc w:val="both"/>
        <w:rPr>
          <w:rFonts w:eastAsia="SimSun"/>
          <w:b/>
          <w:bCs/>
        </w:rPr>
      </w:pPr>
      <w:r w:rsidRPr="00D17080">
        <w:rPr>
          <w:rFonts w:eastAsia="SimSun"/>
          <w:b/>
          <w:bCs/>
        </w:rPr>
        <w:t>Aspectos econômicos</w:t>
      </w:r>
    </w:p>
    <w:p w14:paraId="4E865EF5" w14:textId="77777777" w:rsidR="00D17080" w:rsidRPr="00D17080" w:rsidRDefault="00D17080" w:rsidP="00D17080">
      <w:pPr>
        <w:pStyle w:val="NormalWeb"/>
        <w:jc w:val="both"/>
        <w:rPr>
          <w:rFonts w:eastAsia="SimSun"/>
        </w:rPr>
      </w:pPr>
      <w:r w:rsidRPr="00D17080">
        <w:rPr>
          <w:rFonts w:eastAsia="SimSun"/>
        </w:rPr>
        <w:t>Sob o aspecto econômico, a contratação específica para o fornecimento dos materiais permite a realização de pesquisas de preços mais precisas, utilizando parâmetros distintos para cada insumo, em conformidade com o art. 23 da Lei Federal nº 14.133/2021.</w:t>
      </w:r>
    </w:p>
    <w:p w14:paraId="57376E53" w14:textId="77777777" w:rsidR="00D17080" w:rsidRPr="00D17080" w:rsidRDefault="00D17080" w:rsidP="00D17080">
      <w:pPr>
        <w:pStyle w:val="NormalWeb"/>
        <w:jc w:val="both"/>
        <w:rPr>
          <w:rFonts w:eastAsia="SimSun"/>
        </w:rPr>
      </w:pPr>
      <w:r w:rsidRPr="00D17080">
        <w:rPr>
          <w:rFonts w:eastAsia="SimSun"/>
        </w:rPr>
        <w:t>Além disso, a segmentação do objeto permite a comparação entre diferentes fornecedores, favorecendo a obtenção de preços compatíveis com os valores praticados pelo mercado.</w:t>
      </w:r>
    </w:p>
    <w:p w14:paraId="302F9FB3" w14:textId="3D35F160" w:rsidR="00D17080" w:rsidRPr="00D17080" w:rsidRDefault="00D17080" w:rsidP="00D17080">
      <w:pPr>
        <w:pStyle w:val="NormalWeb"/>
        <w:jc w:val="both"/>
        <w:rPr>
          <w:rFonts w:eastAsia="SimSun"/>
          <w:b/>
          <w:bCs/>
        </w:rPr>
      </w:pPr>
      <w:r w:rsidRPr="00D17080">
        <w:rPr>
          <w:rFonts w:eastAsia="SimSun"/>
          <w:b/>
          <w:bCs/>
        </w:rPr>
        <w:t>ALTERNATIVA 02 – CONTRATAÇÃO DE EMPRESA ESPECIALIZADA PARA A PRESTAÇÃO DE SERVIÇOS DE TRANSPORTE DOS MATERIAIS</w:t>
      </w:r>
    </w:p>
    <w:p w14:paraId="7B3125F4" w14:textId="77777777" w:rsidR="00D17080" w:rsidRPr="00D17080" w:rsidRDefault="00D17080" w:rsidP="00D17080">
      <w:pPr>
        <w:pStyle w:val="NormalWeb"/>
        <w:jc w:val="both"/>
        <w:rPr>
          <w:rFonts w:eastAsia="SimSun"/>
        </w:rPr>
      </w:pPr>
      <w:r w:rsidRPr="00D17080">
        <w:rPr>
          <w:rFonts w:eastAsia="SimSun"/>
        </w:rPr>
        <w:t>Essa alternativa consiste na realização de procedimento licitatório específico para a contratação dos serviços de transporte dos materiais necessários à execução da obra.</w:t>
      </w:r>
    </w:p>
    <w:p w14:paraId="75950048" w14:textId="77777777" w:rsidR="00D17080" w:rsidRPr="00D17080" w:rsidRDefault="00D17080" w:rsidP="00D17080">
      <w:pPr>
        <w:pStyle w:val="NormalWeb"/>
        <w:jc w:val="both"/>
        <w:rPr>
          <w:rFonts w:eastAsia="SimSun"/>
        </w:rPr>
      </w:pPr>
      <w:r w:rsidRPr="00D17080">
        <w:rPr>
          <w:rFonts w:eastAsia="SimSun"/>
        </w:rPr>
        <w:t>A solução contempla o transporte de brita, materiais betuminosos e demais insumos empregados na pavimentação, bem como o transporte do material proveniente da escavação e da implantação dos sistemas de drenagem até as áreas destinadas à disposição final.</w:t>
      </w:r>
    </w:p>
    <w:p w14:paraId="4A6DC323" w14:textId="77777777" w:rsidR="00D17080" w:rsidRPr="00441AF0" w:rsidRDefault="00D17080" w:rsidP="00D17080">
      <w:pPr>
        <w:pStyle w:val="NormalWeb"/>
        <w:jc w:val="both"/>
        <w:rPr>
          <w:rFonts w:eastAsia="SimSun"/>
          <w:b/>
          <w:bCs/>
        </w:rPr>
      </w:pPr>
      <w:r w:rsidRPr="00441AF0">
        <w:rPr>
          <w:rFonts w:eastAsia="SimSun"/>
          <w:b/>
          <w:bCs/>
        </w:rPr>
        <w:t>Vantagens da solução</w:t>
      </w:r>
    </w:p>
    <w:p w14:paraId="6FE3E8F5" w14:textId="77777777" w:rsidR="00D17080" w:rsidRPr="00D17080" w:rsidRDefault="00D17080" w:rsidP="00D17080">
      <w:pPr>
        <w:pStyle w:val="NormalWeb"/>
        <w:jc w:val="both"/>
        <w:rPr>
          <w:rFonts w:eastAsia="SimSun"/>
        </w:rPr>
      </w:pPr>
      <w:r w:rsidRPr="00D17080">
        <w:rPr>
          <w:rFonts w:eastAsia="SimSun"/>
        </w:rPr>
        <w:t>Contratação de empresas especializadas em logística e transporte de cargas;</w:t>
      </w:r>
    </w:p>
    <w:p w14:paraId="156CF7A4" w14:textId="77777777" w:rsidR="00D17080" w:rsidRPr="00D17080" w:rsidRDefault="00D17080" w:rsidP="00D17080">
      <w:pPr>
        <w:pStyle w:val="NormalWeb"/>
        <w:jc w:val="both"/>
        <w:rPr>
          <w:rFonts w:eastAsia="SimSun"/>
        </w:rPr>
      </w:pPr>
      <w:r w:rsidRPr="00D17080">
        <w:rPr>
          <w:rFonts w:eastAsia="SimSun"/>
        </w:rPr>
        <w:t>Ampliação da competitividade entre os prestadores de serviços;</w:t>
      </w:r>
    </w:p>
    <w:p w14:paraId="10651324" w14:textId="77777777" w:rsidR="00D17080" w:rsidRPr="00D17080" w:rsidRDefault="00D17080" w:rsidP="00D17080">
      <w:pPr>
        <w:pStyle w:val="NormalWeb"/>
        <w:jc w:val="both"/>
        <w:rPr>
          <w:rFonts w:eastAsia="SimSun"/>
        </w:rPr>
      </w:pPr>
      <w:r w:rsidRPr="00D17080">
        <w:rPr>
          <w:rFonts w:eastAsia="SimSun"/>
        </w:rPr>
        <w:t>Possibilidade de adequação da frota às características específicas de cada material transportado;</w:t>
      </w:r>
    </w:p>
    <w:p w14:paraId="109C0746" w14:textId="77777777" w:rsidR="00D17080" w:rsidRPr="00D17080" w:rsidRDefault="00D17080" w:rsidP="00D17080">
      <w:pPr>
        <w:pStyle w:val="NormalWeb"/>
        <w:jc w:val="both"/>
        <w:rPr>
          <w:rFonts w:eastAsia="SimSun"/>
        </w:rPr>
      </w:pPr>
      <w:r w:rsidRPr="00D17080">
        <w:rPr>
          <w:rFonts w:eastAsia="SimSun"/>
        </w:rPr>
        <w:t>Maior flexibilidade na gestão da execução contratual;</w:t>
      </w:r>
    </w:p>
    <w:p w14:paraId="4CCFCEF0" w14:textId="77777777" w:rsidR="00D17080" w:rsidRPr="00D17080" w:rsidRDefault="00D17080" w:rsidP="00D17080">
      <w:pPr>
        <w:pStyle w:val="NormalWeb"/>
        <w:jc w:val="both"/>
        <w:rPr>
          <w:rFonts w:eastAsia="SimSun"/>
        </w:rPr>
      </w:pPr>
      <w:r w:rsidRPr="00D17080">
        <w:rPr>
          <w:rFonts w:eastAsia="SimSun"/>
        </w:rPr>
        <w:t>Redução dos riscos relacionados à indisponibilidade de veículos e equipamentos.</w:t>
      </w:r>
    </w:p>
    <w:p w14:paraId="5B42A41A" w14:textId="77777777" w:rsidR="00D17080" w:rsidRPr="00441AF0" w:rsidRDefault="00D17080" w:rsidP="00D17080">
      <w:pPr>
        <w:pStyle w:val="NormalWeb"/>
        <w:jc w:val="both"/>
        <w:rPr>
          <w:rFonts w:eastAsia="SimSun"/>
          <w:b/>
          <w:bCs/>
        </w:rPr>
      </w:pPr>
      <w:r w:rsidRPr="00441AF0">
        <w:rPr>
          <w:rFonts w:eastAsia="SimSun"/>
          <w:b/>
          <w:bCs/>
        </w:rPr>
        <w:t>Aspectos econômicos</w:t>
      </w:r>
    </w:p>
    <w:p w14:paraId="26F8BAA3" w14:textId="77777777" w:rsidR="00D17080" w:rsidRPr="00D17080" w:rsidRDefault="00D17080" w:rsidP="00D17080">
      <w:pPr>
        <w:pStyle w:val="NormalWeb"/>
        <w:jc w:val="both"/>
        <w:rPr>
          <w:rFonts w:eastAsia="SimSun"/>
        </w:rPr>
      </w:pPr>
      <w:r w:rsidRPr="00D17080">
        <w:rPr>
          <w:rFonts w:eastAsia="SimSun"/>
        </w:rPr>
        <w:t>A contratação específica dos serviços de transporte permite a elaboração de composições de custos individualizadas, considerando fatores como distância de transporte, consumo de combustível, capacidade dos veículos, custos operacionais e produtividade.</w:t>
      </w:r>
    </w:p>
    <w:p w14:paraId="7CD1AD05" w14:textId="77777777" w:rsidR="00D17080" w:rsidRPr="00D17080" w:rsidRDefault="00D17080" w:rsidP="00D17080">
      <w:pPr>
        <w:pStyle w:val="NormalWeb"/>
        <w:jc w:val="both"/>
        <w:rPr>
          <w:rFonts w:eastAsia="SimSun"/>
        </w:rPr>
      </w:pPr>
      <w:r w:rsidRPr="00D17080">
        <w:rPr>
          <w:rFonts w:eastAsia="SimSun"/>
        </w:rPr>
        <w:t>Essa metodologia proporciona maior transparência na formação dos preços e possibilita o acompanhamento mais eficiente da execução contratual.</w:t>
      </w:r>
    </w:p>
    <w:p w14:paraId="3EC5D870" w14:textId="77777777" w:rsidR="00A0791A" w:rsidRPr="00A0791A" w:rsidRDefault="00A0791A" w:rsidP="00A0791A">
      <w:pPr>
        <w:pStyle w:val="NormalWeb"/>
        <w:jc w:val="both"/>
        <w:rPr>
          <w:rFonts w:eastAsia="SimSun"/>
          <w:b/>
          <w:bCs/>
        </w:rPr>
      </w:pPr>
      <w:r w:rsidRPr="00A0791A">
        <w:rPr>
          <w:rFonts w:eastAsia="SimSun"/>
          <w:b/>
          <w:bCs/>
        </w:rPr>
        <w:lastRenderedPageBreak/>
        <w:t>ALTERNATIVA 03 – CONTRATAÇÃO DE EMPRESA ESPECIALIZADA POR MEIO DE EMPREITADA GLOBAL</w:t>
      </w:r>
    </w:p>
    <w:p w14:paraId="5BA00BA5" w14:textId="77777777" w:rsidR="00A0791A" w:rsidRPr="00A0791A" w:rsidRDefault="00A0791A" w:rsidP="00A0791A">
      <w:pPr>
        <w:pStyle w:val="NormalWeb"/>
        <w:jc w:val="both"/>
        <w:rPr>
          <w:rFonts w:eastAsia="SimSun"/>
        </w:rPr>
      </w:pPr>
      <w:r w:rsidRPr="00A0791A">
        <w:rPr>
          <w:rFonts w:eastAsia="SimSun"/>
        </w:rPr>
        <w:t>Essa alternativa consiste na contratação de uma única empresa especializada para assumir, de forma integrada, o fornecimento dos materiais necessários e a execução dos serviços relacionados à implantação da pavimentação asfáltica, incluindo, conforme o escopo que viesse a ser definido, o fornecimento de insumos, mão de obra, equipamentos, transporte, gerenciamento e demais atividades necessárias à execução integral da obra, sob regime de empreitada global.</w:t>
      </w:r>
    </w:p>
    <w:p w14:paraId="5D9DE3F5" w14:textId="77777777" w:rsidR="00A0791A" w:rsidRPr="00A0791A" w:rsidRDefault="00A0791A" w:rsidP="00A0791A">
      <w:pPr>
        <w:pStyle w:val="NormalWeb"/>
        <w:jc w:val="both"/>
        <w:rPr>
          <w:rFonts w:eastAsia="SimSun"/>
        </w:rPr>
      </w:pPr>
      <w:r w:rsidRPr="00A0791A">
        <w:rPr>
          <w:rFonts w:eastAsia="SimSun"/>
        </w:rPr>
        <w:t>A contratação por empreitada global constitui solução usualmente empregada em obras públicas, especialmente quando a Administração pretende transferir ao particular a responsabilidade pela execução integral do empreendimento, inclusive os riscos inerentes à mobilização, à utilização de equipamentos, à mão de obra, ao gerenciamento e à execução dos serviços.</w:t>
      </w:r>
    </w:p>
    <w:p w14:paraId="4AC88557" w14:textId="77777777" w:rsidR="00A0791A" w:rsidRPr="00A0791A" w:rsidRDefault="00A0791A" w:rsidP="00A0791A">
      <w:pPr>
        <w:pStyle w:val="NormalWeb"/>
        <w:jc w:val="both"/>
        <w:rPr>
          <w:rFonts w:eastAsia="SimSun"/>
        </w:rPr>
      </w:pPr>
      <w:r w:rsidRPr="00A0791A">
        <w:rPr>
          <w:rFonts w:eastAsia="SimSun"/>
        </w:rPr>
        <w:t>Entretanto, após análise técnica, operacional e econômica das alternativas disponíveis para atendimento da necessidade do Município de Planalto da Serra/MT, verificou-se que essa solução não se apresenta como a mais adequada ou vantajosa para a Administração no presente caso.</w:t>
      </w:r>
    </w:p>
    <w:p w14:paraId="4993772B" w14:textId="77777777" w:rsidR="00A0791A" w:rsidRPr="00A0791A" w:rsidRDefault="00A0791A" w:rsidP="00A0791A">
      <w:pPr>
        <w:pStyle w:val="NormalWeb"/>
        <w:jc w:val="both"/>
        <w:rPr>
          <w:rFonts w:eastAsia="SimSun"/>
        </w:rPr>
      </w:pPr>
      <w:r w:rsidRPr="00A0791A">
        <w:rPr>
          <w:rFonts w:eastAsia="SimSun"/>
        </w:rPr>
        <w:t>A adoção de uma contratação integrada de fornecimento e execução implicaria a concentração de atividades distintas em um único contratado, reduzindo potencialmente a competitividade do certame e restringindo a participação de empresas que atuam exclusivamente no fornecimento de materiais ou na prestação dos serviços comuns de transporte.</w:t>
      </w:r>
    </w:p>
    <w:p w14:paraId="3D75910E" w14:textId="77777777" w:rsidR="00A0791A" w:rsidRPr="00A0791A" w:rsidRDefault="00A0791A" w:rsidP="00A0791A">
      <w:pPr>
        <w:pStyle w:val="NormalWeb"/>
        <w:jc w:val="both"/>
        <w:rPr>
          <w:rFonts w:eastAsia="SimSun"/>
        </w:rPr>
      </w:pPr>
      <w:r w:rsidRPr="00A0791A">
        <w:rPr>
          <w:rFonts w:eastAsia="SimSun"/>
        </w:rPr>
        <w:t>Além disso, a concentração de todas as atividades em uma única contratação poderia dificultar a obtenção de propostas economicamente mais vantajosas para cada componente do objeto, especialmente porque os custos dos materiais, do transporte, da mobilização, dos equipamentos, da mão de obra, dos riscos executivos, da administração e da margem de lucro empresarial seriam incorporados ao preço global da contratação.</w:t>
      </w:r>
    </w:p>
    <w:p w14:paraId="61007A22" w14:textId="77777777" w:rsidR="00A0791A" w:rsidRPr="00A0791A" w:rsidRDefault="00A0791A" w:rsidP="00A0791A">
      <w:pPr>
        <w:pStyle w:val="NormalWeb"/>
        <w:jc w:val="both"/>
        <w:rPr>
          <w:rFonts w:eastAsia="SimSun"/>
        </w:rPr>
      </w:pPr>
      <w:r w:rsidRPr="00A0791A">
        <w:rPr>
          <w:rFonts w:eastAsia="SimSun"/>
        </w:rPr>
        <w:t>Sob o aspecto econômico, a empreitada global também tende a incorporar custos indiretos decorrentes da assunção, pela contratada, de riscos relacionados à execução da obra, tais como mobilização e desmobilização, administração central e local, gerenciamento, riscos operacionais, encargos, seguros, margem de risco e lucro, refletindo-se no BDI e, consequentemente, no valor final da contratação.</w:t>
      </w:r>
    </w:p>
    <w:p w14:paraId="2801AEEB" w14:textId="77777777" w:rsidR="00A0791A" w:rsidRPr="00A0791A" w:rsidRDefault="00A0791A" w:rsidP="00A0791A">
      <w:pPr>
        <w:pStyle w:val="NormalWeb"/>
        <w:jc w:val="both"/>
        <w:rPr>
          <w:rFonts w:eastAsia="SimSun"/>
        </w:rPr>
      </w:pPr>
      <w:r w:rsidRPr="00A0791A">
        <w:rPr>
          <w:rFonts w:eastAsia="SimSun"/>
        </w:rPr>
        <w:t>No presente caso, entretanto, a necessidade administrativa identificada não exige que o particular assuma a execução física da obra pública. O Município possui capacidade administrativa e operacional para realizar diretamente o gerenciamento e a execução dos serviços de pavimentação, drenagem e sinalização, mediante aquisição dos materiais necessários e contratação individualizada dos serviços acessórios de transporte, quando necessários.</w:t>
      </w:r>
    </w:p>
    <w:p w14:paraId="12EAA18E" w14:textId="77777777" w:rsidR="00A0791A" w:rsidRPr="00A0791A" w:rsidRDefault="00A0791A" w:rsidP="00A0791A">
      <w:pPr>
        <w:pStyle w:val="NormalWeb"/>
        <w:jc w:val="both"/>
        <w:rPr>
          <w:rFonts w:eastAsia="SimSun"/>
        </w:rPr>
      </w:pPr>
      <w:r w:rsidRPr="00A0791A">
        <w:rPr>
          <w:rFonts w:eastAsia="SimSun"/>
        </w:rPr>
        <w:t>A adoção dessa sistemática permite à Administração Municipal manter o controle direto sobre a execução física da obra, sobre o emprego dos materiais, sobre o cronograma de execução e sobre a fiscalização dos serviços, possibilitando maior flexibilidade para adequação das etapas executivas às condições locais e à disponibilidade orçamentária e operacional.</w:t>
      </w:r>
    </w:p>
    <w:p w14:paraId="371D28B0" w14:textId="77777777" w:rsidR="00A0791A" w:rsidRPr="00A0791A" w:rsidRDefault="00A0791A" w:rsidP="00A0791A">
      <w:pPr>
        <w:pStyle w:val="NormalWeb"/>
        <w:jc w:val="both"/>
        <w:rPr>
          <w:rFonts w:eastAsia="SimSun"/>
        </w:rPr>
      </w:pPr>
      <w:r w:rsidRPr="00A0791A">
        <w:rPr>
          <w:rFonts w:eastAsia="SimSun"/>
        </w:rPr>
        <w:t>Nesse contexto, a contratação por empreitada global apresenta, entre outras, as seguintes desvantagens para o caso concreto:</w:t>
      </w:r>
    </w:p>
    <w:p w14:paraId="3FAC26FF" w14:textId="77777777" w:rsidR="00A0791A" w:rsidRDefault="00A0791A" w:rsidP="00A0791A">
      <w:pPr>
        <w:pStyle w:val="NormalWeb"/>
        <w:numPr>
          <w:ilvl w:val="0"/>
          <w:numId w:val="26"/>
        </w:numPr>
        <w:jc w:val="both"/>
        <w:rPr>
          <w:rFonts w:eastAsia="SimSun"/>
        </w:rPr>
      </w:pPr>
      <w:r w:rsidRPr="00A0791A">
        <w:rPr>
          <w:rFonts w:eastAsia="SimSun"/>
        </w:rPr>
        <w:t>redução potencial da competitividade, em razão da concentração de atividades distintas em uma única contratação;</w:t>
      </w:r>
    </w:p>
    <w:p w14:paraId="699EE3CA" w14:textId="77777777" w:rsidR="00A0791A" w:rsidRDefault="00A0791A" w:rsidP="00A0791A">
      <w:pPr>
        <w:pStyle w:val="NormalWeb"/>
        <w:numPr>
          <w:ilvl w:val="0"/>
          <w:numId w:val="26"/>
        </w:numPr>
        <w:jc w:val="both"/>
        <w:rPr>
          <w:rFonts w:eastAsia="SimSun"/>
        </w:rPr>
      </w:pPr>
      <w:r w:rsidRPr="00A0791A">
        <w:rPr>
          <w:rFonts w:eastAsia="SimSun"/>
        </w:rPr>
        <w:lastRenderedPageBreak/>
        <w:t>restrição da participação de empresas especializadas exclusivamente no fornecimento de materiais ou na prestação de serviços de transporte;</w:t>
      </w:r>
    </w:p>
    <w:p w14:paraId="73591D66" w14:textId="77777777" w:rsidR="00A0791A" w:rsidRDefault="00A0791A" w:rsidP="00A0791A">
      <w:pPr>
        <w:pStyle w:val="NormalWeb"/>
        <w:numPr>
          <w:ilvl w:val="0"/>
          <w:numId w:val="26"/>
        </w:numPr>
        <w:jc w:val="both"/>
        <w:rPr>
          <w:rFonts w:eastAsia="SimSun"/>
        </w:rPr>
      </w:pPr>
      <w:r w:rsidRPr="00A0791A">
        <w:rPr>
          <w:rFonts w:eastAsia="SimSun"/>
        </w:rPr>
        <w:t>maior complexidade na formação e avaliação do preço global;</w:t>
      </w:r>
    </w:p>
    <w:p w14:paraId="728F3943" w14:textId="77777777" w:rsidR="00A0791A" w:rsidRDefault="00A0791A" w:rsidP="00A0791A">
      <w:pPr>
        <w:pStyle w:val="NormalWeb"/>
        <w:numPr>
          <w:ilvl w:val="0"/>
          <w:numId w:val="26"/>
        </w:numPr>
        <w:jc w:val="both"/>
        <w:rPr>
          <w:rFonts w:eastAsia="SimSun"/>
        </w:rPr>
      </w:pPr>
      <w:r w:rsidRPr="00A0791A">
        <w:rPr>
          <w:rFonts w:eastAsia="SimSun"/>
        </w:rPr>
        <w:t>dificuldade de segregação e fiscalização dos custos correspondentes aos materiais e aos serviços logísticos;</w:t>
      </w:r>
    </w:p>
    <w:p w14:paraId="61DC7EF8" w14:textId="77777777" w:rsidR="00A0791A" w:rsidRDefault="00A0791A" w:rsidP="00A0791A">
      <w:pPr>
        <w:pStyle w:val="NormalWeb"/>
        <w:numPr>
          <w:ilvl w:val="0"/>
          <w:numId w:val="26"/>
        </w:numPr>
        <w:jc w:val="both"/>
        <w:rPr>
          <w:rFonts w:eastAsia="SimSun"/>
        </w:rPr>
      </w:pPr>
      <w:r w:rsidRPr="00A0791A">
        <w:rPr>
          <w:rFonts w:eastAsia="SimSun"/>
        </w:rPr>
        <w:t>incorporação ao preço de custos indiretos, riscos empresariais e margem de lucro relacionados à execução integral da obra;</w:t>
      </w:r>
    </w:p>
    <w:p w14:paraId="0918C335" w14:textId="77777777" w:rsidR="00A0791A" w:rsidRDefault="00A0791A" w:rsidP="00A0791A">
      <w:pPr>
        <w:pStyle w:val="NormalWeb"/>
        <w:numPr>
          <w:ilvl w:val="0"/>
          <w:numId w:val="26"/>
        </w:numPr>
        <w:jc w:val="both"/>
        <w:rPr>
          <w:rFonts w:eastAsia="SimSun"/>
        </w:rPr>
      </w:pPr>
      <w:r w:rsidRPr="00A0791A">
        <w:rPr>
          <w:rFonts w:eastAsia="SimSun"/>
        </w:rPr>
        <w:t>menor flexibilidade da Administração para aquisição dos materiais de acordo com a necessidade efetiva de cada etapa;</w:t>
      </w:r>
    </w:p>
    <w:p w14:paraId="55C2C4D2" w14:textId="77777777" w:rsidR="00A0791A" w:rsidRDefault="00A0791A" w:rsidP="00A0791A">
      <w:pPr>
        <w:pStyle w:val="NormalWeb"/>
        <w:numPr>
          <w:ilvl w:val="0"/>
          <w:numId w:val="26"/>
        </w:numPr>
        <w:jc w:val="both"/>
        <w:rPr>
          <w:rFonts w:eastAsia="SimSun"/>
        </w:rPr>
      </w:pPr>
      <w:r w:rsidRPr="00A0791A">
        <w:rPr>
          <w:rFonts w:eastAsia="SimSun"/>
        </w:rPr>
        <w:t>redução da autonomia administrativa para gerenciamento do cronograma e da execução física da obra; e,</w:t>
      </w:r>
    </w:p>
    <w:p w14:paraId="66C24A25" w14:textId="01A944D8" w:rsidR="00A0791A" w:rsidRPr="00A0791A" w:rsidRDefault="00A0791A" w:rsidP="00A0791A">
      <w:pPr>
        <w:pStyle w:val="NormalWeb"/>
        <w:numPr>
          <w:ilvl w:val="0"/>
          <w:numId w:val="26"/>
        </w:numPr>
        <w:jc w:val="both"/>
        <w:rPr>
          <w:rFonts w:eastAsia="SimSun"/>
        </w:rPr>
      </w:pPr>
      <w:r w:rsidRPr="00A0791A">
        <w:rPr>
          <w:rFonts w:eastAsia="SimSun"/>
        </w:rPr>
        <w:t>possibilidade de aumento do custo global em razão da transferência ao particular de responsabilidades e riscos que podem ser diretamente administrados pelo Município.</w:t>
      </w:r>
    </w:p>
    <w:p w14:paraId="05FFECA3" w14:textId="77777777" w:rsidR="00A0791A" w:rsidRPr="00A0791A" w:rsidRDefault="00A0791A" w:rsidP="00A0791A">
      <w:pPr>
        <w:pStyle w:val="NormalWeb"/>
        <w:jc w:val="both"/>
        <w:rPr>
          <w:rFonts w:eastAsia="SimSun"/>
        </w:rPr>
      </w:pPr>
      <w:r w:rsidRPr="00A0791A">
        <w:rPr>
          <w:rFonts w:eastAsia="SimSun"/>
        </w:rPr>
        <w:t>Por outro lado, a solução de aquisição individualizada dos materiais e contratação específica dos serviços comuns de transporte possibilita maior competição entre fornecedores, permite a obtenção de preços específicos para cada componente da contratação e proporciona maior transparência na formação do custo final.</w:t>
      </w:r>
    </w:p>
    <w:p w14:paraId="338ADB41" w14:textId="77777777" w:rsidR="00A0791A" w:rsidRPr="00A0791A" w:rsidRDefault="00A0791A" w:rsidP="00A0791A">
      <w:pPr>
        <w:pStyle w:val="NormalWeb"/>
        <w:jc w:val="both"/>
        <w:rPr>
          <w:rFonts w:eastAsia="SimSun"/>
        </w:rPr>
      </w:pPr>
      <w:r w:rsidRPr="00A0791A">
        <w:rPr>
          <w:rFonts w:eastAsia="SimSun"/>
        </w:rPr>
        <w:t>Ressalte-se, ainda, que a opção pela aquisição dos materiais e contratação individualizada dos serviços de transporte não caracteriza contratação fracionada indevida do objeto, mas decorre da própria natureza distinta das obrigações envolvidas, da possibilidade de execução independente e da necessidade de preservar a competitividade, a economicidade e a eficiência administrativa, desde que observada a adequada caracterização dos objetos, o planejamento conjunto da contratação e a compatibilidade entre as quantidades e os cronogramas de utilização.</w:t>
      </w:r>
    </w:p>
    <w:p w14:paraId="298F6E90" w14:textId="77777777" w:rsidR="00A0791A" w:rsidRPr="00A0791A" w:rsidRDefault="00A0791A" w:rsidP="00A0791A">
      <w:pPr>
        <w:pStyle w:val="NormalWeb"/>
        <w:ind w:firstLine="708"/>
        <w:jc w:val="both"/>
        <w:rPr>
          <w:rFonts w:eastAsia="SimSun"/>
          <w:b/>
          <w:bCs/>
        </w:rPr>
      </w:pPr>
      <w:r w:rsidRPr="00A0791A">
        <w:rPr>
          <w:rFonts w:eastAsia="SimSun"/>
          <w:b/>
          <w:bCs/>
        </w:rPr>
        <w:t>CONCLUSÃO QUANTO À ALTERNATIVA 03</w:t>
      </w:r>
    </w:p>
    <w:p w14:paraId="25E235B6" w14:textId="77777777" w:rsidR="00A0791A" w:rsidRPr="00A0791A" w:rsidRDefault="00A0791A" w:rsidP="00A0791A">
      <w:pPr>
        <w:pStyle w:val="NormalWeb"/>
        <w:ind w:firstLine="708"/>
        <w:jc w:val="both"/>
        <w:rPr>
          <w:rFonts w:eastAsia="SimSun"/>
        </w:rPr>
      </w:pPr>
      <w:r w:rsidRPr="00A0791A">
        <w:rPr>
          <w:rFonts w:eastAsia="SimSun"/>
        </w:rPr>
        <w:t>Diante da análise realizada, conclui-se que a contratação de empresa especializada por meio de empreitada global deve ser descartada para o presente caso, por não representar a solução mais vantajosa sob os aspectos técnico, econômico, operacional e de competitividade.</w:t>
      </w:r>
    </w:p>
    <w:p w14:paraId="34A61082" w14:textId="77777777" w:rsidR="00A0791A" w:rsidRPr="00A0791A" w:rsidRDefault="00A0791A" w:rsidP="00A0791A">
      <w:pPr>
        <w:pStyle w:val="NormalWeb"/>
        <w:ind w:firstLine="708"/>
        <w:jc w:val="both"/>
        <w:rPr>
          <w:rFonts w:eastAsia="SimSun"/>
        </w:rPr>
      </w:pPr>
      <w:r w:rsidRPr="00A0791A">
        <w:rPr>
          <w:rFonts w:eastAsia="SimSun"/>
        </w:rPr>
        <w:t>A solução adotada pelo Município consiste na aquisição dos materiais necessários à execução da pavimentação, drenagem e sinalização, mediante contratação dos respectivos fornecedores, bem como na contratação individualizada dos serviços comuns de transporte previstos no Edital, permitindo que cada componente seja contratado de acordo com sua natureza, com maior possibilidade de competição e controle dos preços.</w:t>
      </w:r>
    </w:p>
    <w:p w14:paraId="2311C9AD" w14:textId="77777777" w:rsidR="00A0791A" w:rsidRPr="00A0791A" w:rsidRDefault="00A0791A" w:rsidP="00A0791A">
      <w:pPr>
        <w:pStyle w:val="NormalWeb"/>
        <w:ind w:firstLine="708"/>
        <w:jc w:val="both"/>
        <w:rPr>
          <w:rFonts w:eastAsia="SimSun"/>
        </w:rPr>
      </w:pPr>
      <w:r w:rsidRPr="00A0791A">
        <w:rPr>
          <w:rFonts w:eastAsia="SimSun"/>
        </w:rPr>
        <w:t>É fundamental esclarecer que a execução física da pavimentação, da drenagem e da sinalização não integra o objeto da presente licitação, permanecendo integralmente sob responsabilidade direta do Município de Planalto da Serra/MT.</w:t>
      </w:r>
    </w:p>
    <w:p w14:paraId="5936C50B" w14:textId="77777777" w:rsidR="00A0791A" w:rsidRPr="00A0791A" w:rsidRDefault="00A0791A" w:rsidP="00A0791A">
      <w:pPr>
        <w:pStyle w:val="NormalWeb"/>
        <w:ind w:firstLine="708"/>
        <w:jc w:val="both"/>
        <w:rPr>
          <w:rFonts w:eastAsia="SimSun"/>
        </w:rPr>
      </w:pPr>
      <w:r w:rsidRPr="00A0791A">
        <w:rPr>
          <w:rFonts w:eastAsia="SimSun"/>
        </w:rPr>
        <w:t>Consequentemente, as empresas vencedoras do certame não executarão a pavimentação, a drenagem ou a sinalização enquanto obra pública, não lhes competindo a realização da implantação física das vias, a execução de serviços de engenharia, o gerenciamento da obra ou qualquer outra atividade própria da execução do empreendimento.</w:t>
      </w:r>
    </w:p>
    <w:p w14:paraId="0C833601" w14:textId="77777777" w:rsidR="00A0791A" w:rsidRPr="00A0791A" w:rsidRDefault="00A0791A" w:rsidP="00A0791A">
      <w:pPr>
        <w:pStyle w:val="NormalWeb"/>
        <w:ind w:firstLine="708"/>
        <w:jc w:val="both"/>
        <w:rPr>
          <w:rFonts w:eastAsia="SimSun"/>
        </w:rPr>
      </w:pPr>
      <w:r w:rsidRPr="00A0791A">
        <w:rPr>
          <w:rFonts w:eastAsia="SimSun"/>
        </w:rPr>
        <w:t xml:space="preserve">As obrigações das empresas contratadas estarão estritamente limitadas aos objetos individualizados no Edital, consistentes no fornecimento dos bens e, quando previsto, na execução dos </w:t>
      </w:r>
      <w:r w:rsidRPr="00A0791A">
        <w:rPr>
          <w:rFonts w:eastAsia="SimSun"/>
        </w:rPr>
        <w:lastRenderedPageBreak/>
        <w:t>serviços comuns de transporte correspondentes, observadas as especificações, quantidades, condições de entrega, prazos e demais exigências estabelecidas pela Administração.</w:t>
      </w:r>
    </w:p>
    <w:p w14:paraId="53BA7BB9" w14:textId="77777777" w:rsidR="00A0791A" w:rsidRPr="00A0791A" w:rsidRDefault="00A0791A" w:rsidP="00A0791A">
      <w:pPr>
        <w:pStyle w:val="NormalWeb"/>
        <w:ind w:firstLine="708"/>
        <w:jc w:val="both"/>
        <w:rPr>
          <w:rFonts w:eastAsia="SimSun"/>
        </w:rPr>
      </w:pPr>
      <w:r w:rsidRPr="00A0791A">
        <w:rPr>
          <w:rFonts w:eastAsia="SimSun"/>
        </w:rPr>
        <w:t>A execução física da obra permanecerá, portanto, sob responsabilidade direta do Município, que realizará o planejamento, gerenciamento, fiscalização, acompanhamento e execução das etapas de pavimentação, drenagem e sinalização, utilizando os materiais adquiridos e os serviços de transporte contratados de forma individualizada.</w:t>
      </w:r>
    </w:p>
    <w:p w14:paraId="308978FF" w14:textId="77777777" w:rsidR="00A0791A" w:rsidRPr="00A0791A" w:rsidRDefault="00A0791A" w:rsidP="00A0791A">
      <w:pPr>
        <w:pStyle w:val="NormalWeb"/>
        <w:ind w:firstLine="708"/>
        <w:jc w:val="both"/>
        <w:rPr>
          <w:rFonts w:eastAsia="SimSun"/>
        </w:rPr>
      </w:pPr>
      <w:r w:rsidRPr="00A0791A">
        <w:rPr>
          <w:rFonts w:eastAsia="SimSun"/>
        </w:rPr>
        <w:t>Essa delimitação é relevante para afastar qualquer interpretação de que o objeto licitado corresponda à contratação de obra de engenharia por empreitada global. O objeto da contratação restringe-se ao fornecimento dos materiais e aos serviços comuns de transporte expressamente descritos no instrumento convocatório, não abrangendo a execução da obra pública propriamente dita.</w:t>
      </w:r>
    </w:p>
    <w:p w14:paraId="7D1AC37C" w14:textId="2E041680" w:rsidR="00D17080" w:rsidRDefault="00A0791A" w:rsidP="00A0791A">
      <w:pPr>
        <w:pStyle w:val="NormalWeb"/>
        <w:ind w:firstLine="708"/>
        <w:jc w:val="both"/>
        <w:rPr>
          <w:rFonts w:eastAsia="SimSun"/>
        </w:rPr>
      </w:pPr>
      <w:r w:rsidRPr="00A0791A">
        <w:rPr>
          <w:rFonts w:eastAsia="SimSun"/>
        </w:rPr>
        <w:t>Dessa forma, a solução escolhida preserva a autonomia operacional do Município, amplia a possibilidade de participação de fornecedores especializados, favorece a obtenção de preços mais competitivos, permite maior controle sobre os custos e mantém sob responsabilidade da Administração a execução física do empreendimento, mostrando-se, no caso concreto, mais compatível com os princípios da economicidade, eficiência, planejamento, competitividade e busca da proposta mais vantajosa para a Administração Pública, previstos na Lei Federal nº 14.133/2021.</w:t>
      </w:r>
    </w:p>
    <w:p w14:paraId="06CA60DD" w14:textId="7C55427F" w:rsidR="00D17080" w:rsidRPr="00A0791A" w:rsidRDefault="00D17080" w:rsidP="00A0791A">
      <w:pPr>
        <w:pStyle w:val="NormalWeb"/>
        <w:ind w:firstLine="708"/>
        <w:jc w:val="both"/>
        <w:rPr>
          <w:rFonts w:eastAsia="SimSun"/>
          <w:b/>
          <w:bCs/>
        </w:rPr>
      </w:pPr>
      <w:r w:rsidRPr="00A0791A">
        <w:rPr>
          <w:rFonts w:eastAsia="SimSun"/>
          <w:b/>
          <w:bCs/>
        </w:rPr>
        <w:t>SOLUÇÃO ESCOLHIDA</w:t>
      </w:r>
    </w:p>
    <w:p w14:paraId="26A2CB9E" w14:textId="77777777" w:rsidR="00D17080" w:rsidRPr="00D17080" w:rsidRDefault="00D17080" w:rsidP="00A0791A">
      <w:pPr>
        <w:pStyle w:val="NormalWeb"/>
        <w:ind w:firstLine="708"/>
        <w:jc w:val="both"/>
        <w:rPr>
          <w:rFonts w:eastAsia="SimSun"/>
        </w:rPr>
      </w:pPr>
      <w:r w:rsidRPr="00D17080">
        <w:rPr>
          <w:rFonts w:eastAsia="SimSun"/>
        </w:rPr>
        <w:t>Após a análise das alternativas disponíveis, concluiu-se que a solução mais vantajosa para a Administração consiste na adoção de dois procedimentos licitatórios distintos, sendo:</w:t>
      </w:r>
    </w:p>
    <w:p w14:paraId="58F0DF10" w14:textId="77777777" w:rsidR="00D17080" w:rsidRPr="00A0791A" w:rsidRDefault="00D17080" w:rsidP="00D17080">
      <w:pPr>
        <w:pStyle w:val="NormalWeb"/>
        <w:jc w:val="both"/>
        <w:rPr>
          <w:rFonts w:eastAsia="SimSun"/>
          <w:b/>
          <w:bCs/>
        </w:rPr>
      </w:pPr>
      <w:r w:rsidRPr="00A0791A">
        <w:rPr>
          <w:rFonts w:eastAsia="SimSun"/>
          <w:b/>
          <w:bCs/>
        </w:rPr>
        <w:t>I – Processo licitatório destinado à aquisição dos materiais necessários à execução da obra;</w:t>
      </w:r>
    </w:p>
    <w:p w14:paraId="3EDFC5ED" w14:textId="77777777" w:rsidR="00D17080" w:rsidRPr="00A0791A" w:rsidRDefault="00D17080" w:rsidP="00D17080">
      <w:pPr>
        <w:pStyle w:val="NormalWeb"/>
        <w:jc w:val="both"/>
        <w:rPr>
          <w:rFonts w:eastAsia="SimSun"/>
          <w:b/>
          <w:bCs/>
        </w:rPr>
      </w:pPr>
      <w:r w:rsidRPr="00A0791A">
        <w:rPr>
          <w:rFonts w:eastAsia="SimSun"/>
          <w:b/>
          <w:bCs/>
        </w:rPr>
        <w:t>II – Processo licitatório destinado à contratação dos serviços de transporte dos materiais.</w:t>
      </w:r>
    </w:p>
    <w:p w14:paraId="34D61454" w14:textId="349500E0" w:rsidR="00D17080" w:rsidRPr="00D17080" w:rsidRDefault="00D17080" w:rsidP="00A0791A">
      <w:pPr>
        <w:pStyle w:val="NormalWeb"/>
        <w:ind w:firstLine="708"/>
        <w:jc w:val="both"/>
        <w:rPr>
          <w:rFonts w:eastAsia="SimSun"/>
        </w:rPr>
      </w:pPr>
      <w:r w:rsidRPr="00D17080">
        <w:rPr>
          <w:rFonts w:eastAsia="SimSun"/>
        </w:rPr>
        <w:t>A adoção dessa metodologia encontra amparo no princípio do parcelamento do objeto, previsto no art. 40 da Lei Federal nº 14.133/2021, segundo o qual as contratações deverão observar a divisão do objeto em parcelas sempre que essa medida for tecnicamente viável e economicamente vantajosa.</w:t>
      </w:r>
    </w:p>
    <w:p w14:paraId="2DC964A1" w14:textId="77777777" w:rsidR="00D17080" w:rsidRPr="00D17080" w:rsidRDefault="00D17080" w:rsidP="00A0791A">
      <w:pPr>
        <w:pStyle w:val="NormalWeb"/>
        <w:ind w:firstLine="708"/>
        <w:jc w:val="both"/>
        <w:rPr>
          <w:rFonts w:eastAsia="SimSun"/>
        </w:rPr>
      </w:pPr>
      <w:r w:rsidRPr="00D17080">
        <w:rPr>
          <w:rFonts w:eastAsia="SimSun"/>
        </w:rPr>
        <w:t>No caso em análise, a segregação do objeto possibilita a ampliação da competitividade, o fortalecimento da participação de fornecedores especializados, a obtenção de preços mais adequados às condições do mercado e o aperfeiçoamento dos mecanismos de controle e fiscalização da execução contratual.</w:t>
      </w:r>
    </w:p>
    <w:p w14:paraId="6DD21575" w14:textId="155E014B" w:rsidR="00D17080" w:rsidRDefault="00D17080" w:rsidP="00A0791A">
      <w:pPr>
        <w:pStyle w:val="NormalWeb"/>
        <w:ind w:firstLine="708"/>
        <w:jc w:val="both"/>
        <w:rPr>
          <w:rFonts w:eastAsia="SimSun"/>
        </w:rPr>
      </w:pPr>
      <w:r w:rsidRPr="00D17080">
        <w:rPr>
          <w:rFonts w:eastAsia="SimSun"/>
        </w:rPr>
        <w:t xml:space="preserve">Dessa forma, conclui-se que a realização de </w:t>
      </w:r>
      <w:r w:rsidR="002E1295" w:rsidRPr="002E1295">
        <w:rPr>
          <w:rFonts w:eastAsia="SimSun"/>
          <w:b/>
          <w:bCs/>
        </w:rPr>
        <w:t>02 (</w:t>
      </w:r>
      <w:r w:rsidRPr="002E1295">
        <w:rPr>
          <w:rFonts w:eastAsia="SimSun"/>
          <w:b/>
          <w:bCs/>
        </w:rPr>
        <w:t>dois</w:t>
      </w:r>
      <w:r w:rsidR="002E1295" w:rsidRPr="002E1295">
        <w:rPr>
          <w:rFonts w:eastAsia="SimSun"/>
          <w:b/>
          <w:bCs/>
        </w:rPr>
        <w:t>)</w:t>
      </w:r>
      <w:r w:rsidRPr="00D17080">
        <w:rPr>
          <w:rFonts w:eastAsia="SimSun"/>
        </w:rPr>
        <w:t xml:space="preserve"> procedimentos licitatórios independentes representa a solução tecnicamente mais adequada e economicamente mais vantajosa para a Administração Pública, garantindo maior eficiência na gestão dos recursos públicos e assegurando a plena observância dos princípios estabelecidos pela Lei Federal nº 14.133/2021.</w:t>
      </w:r>
    </w:p>
    <w:p w14:paraId="753A60A3" w14:textId="261E2730" w:rsidR="00DD4A09" w:rsidRDefault="00000000" w:rsidP="00A0791A">
      <w:pPr>
        <w:pStyle w:val="NormalWeb"/>
        <w:ind w:firstLine="708"/>
        <w:jc w:val="both"/>
        <w:rPr>
          <w:rFonts w:eastAsia="SimSun"/>
        </w:rPr>
      </w:pPr>
      <w:r w:rsidRPr="004C6167">
        <w:rPr>
          <w:rFonts w:eastAsia="SimSun"/>
        </w:rPr>
        <w:t>O levantamento de mercado foi realizado com o objetivo de identificar as soluções disponíveis para atendimento da necessidade de pavimentação asfáltica das vias urbanas do Município de Planalto da Serra/MT, bem como verificar a existência de fornecedores aptos, metodologias executivas aplicáveis e modelos de contratação praticados pela Administração Pública.</w:t>
      </w:r>
    </w:p>
    <w:p w14:paraId="72F24073" w14:textId="0B297D56" w:rsidR="002E1295" w:rsidRPr="002E1295" w:rsidRDefault="002E1295" w:rsidP="00A0791A">
      <w:pPr>
        <w:pStyle w:val="NormalWeb"/>
        <w:ind w:firstLine="708"/>
        <w:jc w:val="both"/>
        <w:rPr>
          <w:rFonts w:eastAsia="SimSun"/>
          <w:b/>
          <w:bCs/>
        </w:rPr>
      </w:pPr>
      <w:r w:rsidRPr="002E1295">
        <w:rPr>
          <w:rFonts w:eastAsia="SimSun"/>
          <w:b/>
          <w:bCs/>
        </w:rPr>
        <w:t>DOS ANEXOS E DA JUSTIFICATIVA PARA A EXECUÇÃO DIRETA</w:t>
      </w:r>
    </w:p>
    <w:p w14:paraId="2D0F489F" w14:textId="77777777" w:rsidR="002E1295" w:rsidRDefault="002E1295" w:rsidP="002E1295">
      <w:pPr>
        <w:pStyle w:val="NormalWeb"/>
        <w:ind w:firstLine="708"/>
        <w:jc w:val="both"/>
        <w:rPr>
          <w:rFonts w:eastAsia="SimSun"/>
        </w:rPr>
      </w:pPr>
      <w:r>
        <w:rPr>
          <w:rFonts w:eastAsia="SimSun"/>
        </w:rPr>
        <w:lastRenderedPageBreak/>
        <w:t>E</w:t>
      </w:r>
      <w:r w:rsidRPr="002E1295">
        <w:rPr>
          <w:rFonts w:eastAsia="SimSun"/>
        </w:rPr>
        <w:t xml:space="preserve">esclarece-se que constam </w:t>
      </w:r>
      <w:r w:rsidRPr="00F637ED">
        <w:rPr>
          <w:rFonts w:eastAsia="SimSun"/>
          <w:b/>
          <w:bCs/>
        </w:rPr>
        <w:t xml:space="preserve">anexos </w:t>
      </w:r>
      <w:r w:rsidRPr="002E1295">
        <w:rPr>
          <w:rFonts w:eastAsia="SimSun"/>
        </w:rPr>
        <w:t>a</w:t>
      </w:r>
      <w:r>
        <w:rPr>
          <w:rFonts w:eastAsia="SimSun"/>
        </w:rPr>
        <w:t xml:space="preserve"> este </w:t>
      </w:r>
      <w:r w:rsidRPr="002E1295">
        <w:rPr>
          <w:rFonts w:eastAsia="SimSun"/>
        </w:rPr>
        <w:t xml:space="preserve">ETP e aos demais documentos técnicos dos autos a Declaração do Regime de Execução do Objeto Pactuado, </w:t>
      </w:r>
      <w:r>
        <w:rPr>
          <w:rFonts w:eastAsia="SimSun"/>
        </w:rPr>
        <w:t>que assim preconiza:</w:t>
      </w:r>
    </w:p>
    <w:p w14:paraId="33942843" w14:textId="2144F15C" w:rsidR="002E1295" w:rsidRPr="002E1295" w:rsidRDefault="002E1295" w:rsidP="002E1295">
      <w:pPr>
        <w:pStyle w:val="NormalWeb"/>
        <w:ind w:firstLine="708"/>
        <w:jc w:val="both"/>
        <w:rPr>
          <w:rFonts w:eastAsia="SimSun"/>
        </w:rPr>
      </w:pPr>
      <w:r>
        <w:rPr>
          <w:rFonts w:eastAsia="SimSun"/>
        </w:rPr>
        <w:t>O</w:t>
      </w:r>
      <w:r w:rsidRPr="002E1295">
        <w:rPr>
          <w:rFonts w:eastAsia="SimSun"/>
        </w:rPr>
        <w:t xml:space="preserve"> Município de Planalto da Serra/MT é responsável pela execução e fiscalização direta da pavimentação, drenagem e sinalização das vias contempladas pelo convênio firmado com a Secretaria de Estado de Infraestrutura e Logística – SINFRA/MT, cujo objeto é a aquisição de materiais para pavimentação.</w:t>
      </w:r>
    </w:p>
    <w:p w14:paraId="0D82FBA4" w14:textId="77777777" w:rsidR="002E1295" w:rsidRPr="002E1295" w:rsidRDefault="002E1295" w:rsidP="002E1295">
      <w:pPr>
        <w:pStyle w:val="NormalWeb"/>
        <w:ind w:firstLine="708"/>
        <w:jc w:val="both"/>
        <w:rPr>
          <w:rFonts w:eastAsia="SimSun"/>
        </w:rPr>
      </w:pPr>
      <w:r w:rsidRPr="002E1295">
        <w:rPr>
          <w:rFonts w:eastAsia="SimSun"/>
        </w:rPr>
        <w:t>O documento declara expressamente que a intervenção será realizada sob regime de execução direta pela Prefeitura Municipal, cabendo ao Município assegurar o cumprimento das metas, requisitos técnicos, normas vigentes e condições de segurança aplicáveis à obra.</w:t>
      </w:r>
    </w:p>
    <w:p w14:paraId="46EDED6A" w14:textId="15C257D2" w:rsidR="002E1295" w:rsidRDefault="002E1295" w:rsidP="002E1295">
      <w:pPr>
        <w:pStyle w:val="NormalWeb"/>
        <w:ind w:firstLine="708"/>
        <w:jc w:val="both"/>
        <w:rPr>
          <w:rFonts w:eastAsia="SimSun"/>
        </w:rPr>
      </w:pPr>
      <w:r w:rsidRPr="002E1295">
        <w:rPr>
          <w:rFonts w:eastAsia="SimSun"/>
        </w:rPr>
        <w:t>Dessa forma, a declaração constitui elemento documental que comprova e fundamenta a opção pela execução direta, demonstrando que a execução física da pavimentação, drenagem e sinalização não será transferida às empresas fornecedoras dos materiais ou transportadoras contratadas, permanecendo sob responsabilidade integral do Município.</w:t>
      </w:r>
    </w:p>
    <w:p w14:paraId="08D68C1C" w14:textId="151E0143" w:rsidR="002E1295" w:rsidRPr="002E1295" w:rsidRDefault="002E1295" w:rsidP="002E1295">
      <w:pPr>
        <w:pStyle w:val="NormalWeb"/>
        <w:ind w:firstLine="708"/>
        <w:jc w:val="both"/>
        <w:rPr>
          <w:rFonts w:eastAsia="SimSun"/>
        </w:rPr>
      </w:pPr>
      <w:r>
        <w:rPr>
          <w:rFonts w:eastAsia="SimSun"/>
        </w:rPr>
        <w:t xml:space="preserve">Ressaltamos ainda que, consta em anexo a este ETP </w:t>
      </w:r>
      <w:r w:rsidRPr="002E1295">
        <w:rPr>
          <w:rFonts w:eastAsia="SimSun"/>
        </w:rPr>
        <w:t>a relação dos equipamentos municipais que serão empregados, a relação dos servidores e profissionais habilitados, bem como a Planilha Orçamentária dos serviços de execução.</w:t>
      </w:r>
    </w:p>
    <w:p w14:paraId="3B8155B4" w14:textId="77777777" w:rsidR="002E1295" w:rsidRPr="002E1295" w:rsidRDefault="002E1295" w:rsidP="002E1295">
      <w:pPr>
        <w:pStyle w:val="NormalWeb"/>
        <w:ind w:firstLine="708"/>
        <w:jc w:val="both"/>
        <w:rPr>
          <w:rFonts w:eastAsia="SimSun"/>
        </w:rPr>
      </w:pPr>
      <w:r w:rsidRPr="002E1295">
        <w:rPr>
          <w:rFonts w:eastAsia="SimSun"/>
        </w:rPr>
        <w:t>A documentação apresentada demonstra, de forma objetiva, a compatibilidade da estrutura municipal com a solução de execução direta adotada, evidenciando a disponibilidade de equipamentos, recursos humanos e profissionais habilitados para o acompanhamento, gerenciamento, fiscalização e execução da intervenção.</w:t>
      </w:r>
    </w:p>
    <w:p w14:paraId="7EB9694C" w14:textId="77777777" w:rsidR="002E1295" w:rsidRPr="002E1295" w:rsidRDefault="002E1295" w:rsidP="002E1295">
      <w:pPr>
        <w:pStyle w:val="NormalWeb"/>
        <w:ind w:firstLine="708"/>
        <w:jc w:val="both"/>
        <w:rPr>
          <w:rFonts w:eastAsia="SimSun"/>
        </w:rPr>
      </w:pPr>
      <w:r w:rsidRPr="002E1295">
        <w:rPr>
          <w:rFonts w:eastAsia="SimSun"/>
        </w:rPr>
        <w:t xml:space="preserve">Ademais, a Planilha Orçamentária contempla os serviços, insumos, equipamentos, </w:t>
      </w:r>
      <w:r w:rsidRPr="002E1295">
        <w:rPr>
          <w:rFonts w:eastAsia="SimSun"/>
          <w:b/>
          <w:bCs/>
        </w:rPr>
        <w:t>mão de obra e demais custos necessários à perfeita execução da obra</w:t>
      </w:r>
      <w:r w:rsidRPr="002E1295">
        <w:rPr>
          <w:rFonts w:eastAsia="SimSun"/>
        </w:rPr>
        <w:t>, permitindo o adequado planejamento e controle dos recursos envolvidos.</w:t>
      </w:r>
    </w:p>
    <w:p w14:paraId="65DC3B4D" w14:textId="47688CA0" w:rsidR="002E1295" w:rsidRPr="004C6167" w:rsidRDefault="002E1295" w:rsidP="002E1295">
      <w:pPr>
        <w:pStyle w:val="NormalWeb"/>
        <w:ind w:firstLine="708"/>
        <w:jc w:val="both"/>
        <w:rPr>
          <w:rFonts w:eastAsia="SimSun"/>
        </w:rPr>
      </w:pPr>
      <w:r w:rsidRPr="002E1295">
        <w:rPr>
          <w:rFonts w:eastAsia="SimSun"/>
        </w:rPr>
        <w:t>Dessa forma, os elementos constantes do ETP e de seus anexos demonstram a viabilidade técnica, operacional e econômica da solução adotada, fundamentando a opção pela execução direta pelo Município, sem necessidade de transferência da execução física da obra a empresa contratada por empreitada global.</w:t>
      </w:r>
    </w:p>
    <w:p w14:paraId="433EC21A" w14:textId="77777777" w:rsidR="00DD4A09" w:rsidRPr="004C6167" w:rsidRDefault="00000000">
      <w:pPr>
        <w:spacing w:line="276" w:lineRule="auto"/>
        <w:jc w:val="both"/>
        <w:rPr>
          <w:rFonts w:ascii="Times New Roman" w:hAnsi="Times New Roman" w:cs="Times New Roman"/>
          <w:b/>
          <w:bCs/>
          <w:sz w:val="24"/>
        </w:rPr>
      </w:pPr>
      <w:r w:rsidRPr="004C6167">
        <w:rPr>
          <w:rFonts w:ascii="Times New Roman" w:hAnsi="Times New Roman" w:cs="Times New Roman"/>
          <w:b/>
          <w:bCs/>
          <w:sz w:val="24"/>
        </w:rPr>
        <w:t>6. ESTIMATIVA DO PREÇO DA CONTRATAÇÃO</w:t>
      </w:r>
    </w:p>
    <w:p w14:paraId="59A9456C" w14:textId="77777777" w:rsidR="00DD4A09" w:rsidRPr="004C6167" w:rsidRDefault="00DD4A09">
      <w:pPr>
        <w:spacing w:line="276" w:lineRule="auto"/>
        <w:ind w:left="360"/>
        <w:jc w:val="both"/>
        <w:rPr>
          <w:rFonts w:ascii="Times New Roman" w:hAnsi="Times New Roman" w:cs="Times New Roman"/>
          <w:b/>
          <w:bCs/>
          <w:sz w:val="24"/>
        </w:rPr>
      </w:pPr>
    </w:p>
    <w:p w14:paraId="4DD9223D"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Estimativa do valor da contratação, acompanhada dos preços unitários referenciais, das memórias de cálculo e dos documentos que lhe dão suporte, que poderão constar de anexo classificado, se a administração optar por preservar o seu sigilo até a conclusão da licitação (inciso VI do § 1° da Lei 14.133/21).</w:t>
      </w:r>
    </w:p>
    <w:p w14:paraId="1E036E7B" w14:textId="77777777" w:rsidR="00DD4A09" w:rsidRDefault="00DD4A09">
      <w:pPr>
        <w:spacing w:line="276" w:lineRule="auto"/>
        <w:jc w:val="both"/>
        <w:rPr>
          <w:rFonts w:ascii="Times New Roman" w:hAnsi="Times New Roman" w:cs="Times New Roman"/>
          <w:sz w:val="24"/>
        </w:rPr>
      </w:pPr>
    </w:p>
    <w:p w14:paraId="36EDF111" w14:textId="79882CBE" w:rsidR="00A73F13" w:rsidRPr="00A73F13" w:rsidRDefault="00A73F13">
      <w:pPr>
        <w:spacing w:line="276" w:lineRule="auto"/>
        <w:jc w:val="both"/>
        <w:rPr>
          <w:rFonts w:ascii="Times New Roman" w:hAnsi="Times New Roman" w:cs="Times New Roman"/>
          <w:b/>
          <w:bCs/>
          <w:sz w:val="24"/>
        </w:rPr>
      </w:pPr>
      <w:r w:rsidRPr="00A73F13">
        <w:rPr>
          <w:rFonts w:ascii="Times New Roman" w:hAnsi="Times New Roman" w:cs="Times New Roman"/>
          <w:b/>
          <w:bCs/>
          <w:sz w:val="24"/>
        </w:rPr>
        <w:t>SERVIÇOS DE TRANSPORTES</w:t>
      </w:r>
      <w:r w:rsidR="00E204DA">
        <w:rPr>
          <w:rFonts w:ascii="Times New Roman" w:hAnsi="Times New Roman" w:cs="Times New Roman"/>
          <w:b/>
          <w:bCs/>
          <w:sz w:val="24"/>
        </w:rPr>
        <w:t xml:space="preserve"> (RECURSOS DO CONVÊNIO) </w:t>
      </w:r>
    </w:p>
    <w:p w14:paraId="011AD1C9" w14:textId="77777777" w:rsidR="00A73F13" w:rsidRPr="000372CD" w:rsidRDefault="00A73F13">
      <w:pPr>
        <w:spacing w:line="276" w:lineRule="auto"/>
        <w:jc w:val="both"/>
        <w:rPr>
          <w:rFonts w:ascii="Times New Roman" w:hAnsi="Times New Roman" w:cs="Times New Roman"/>
          <w:szCs w:val="20"/>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A73F13" w:rsidRPr="000372CD" w14:paraId="19C84782" w14:textId="77777777" w:rsidTr="00D360C1">
        <w:tc>
          <w:tcPr>
            <w:tcW w:w="800" w:type="dxa"/>
            <w:tcBorders>
              <w:top w:val="single" w:sz="4" w:space="0" w:color="auto"/>
              <w:left w:val="single" w:sz="4" w:space="0" w:color="auto"/>
              <w:bottom w:val="single" w:sz="4" w:space="0" w:color="auto"/>
              <w:right w:val="single" w:sz="4" w:space="0" w:color="auto"/>
            </w:tcBorders>
            <w:vAlign w:val="center"/>
            <w:hideMark/>
          </w:tcPr>
          <w:p w14:paraId="0A3C6786"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A5C4297"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737C90"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97E74C1"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3520528"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9C7883"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VALOR TOTAL R$</w:t>
            </w:r>
          </w:p>
        </w:tc>
      </w:tr>
      <w:tr w:rsidR="001772D1" w:rsidRPr="005B775B" w14:paraId="436B3057"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336C11D5" w14:textId="34078498"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lastRenderedPageBreak/>
              <w:t>01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53F4D66B" w14:textId="7628EA74"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TRANSPORTE DE EXPURGO PARA BOTA FORA DE DRENAGEM PROFUNDA – TRANSPORTE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D2AFFE" w14:textId="0635B0E1"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13.708,86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7B69D69" w14:textId="1666EBE8" w:rsidR="001772D1" w:rsidRPr="000372CD" w:rsidRDefault="001772D1" w:rsidP="001772D1">
            <w:pPr>
              <w:pStyle w:val="Corpodetexto"/>
              <w:rPr>
                <w:rFonts w:ascii="Times New Roman" w:hAnsi="Times New Roman" w:cs="Times New Roman"/>
                <w:szCs w:val="20"/>
              </w:rPr>
            </w:pPr>
            <w:r>
              <w:rPr>
                <w:szCs w:val="20"/>
              </w:rPr>
              <w:t>M³/</w:t>
            </w:r>
            <w:r w:rsidRPr="00A573BE">
              <w:rPr>
                <w:szCs w:val="20"/>
              </w:rPr>
              <w: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3C17B9E" w14:textId="75626F7D"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B03843" w14:textId="01E7BF68"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R$ 30.707,8</w:t>
            </w:r>
            <w:r>
              <w:rPr>
                <w:rFonts w:ascii="Times New Roman" w:hAnsi="Times New Roman" w:cs="Times New Roman"/>
                <w:szCs w:val="20"/>
              </w:rPr>
              <w:t>5</w:t>
            </w:r>
          </w:p>
        </w:tc>
      </w:tr>
      <w:tr w:rsidR="001772D1" w:rsidRPr="005B775B" w14:paraId="0F25C3BB"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022A56D2" w14:textId="23AE6D35"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D516845" w14:textId="7515BD9A"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TRANSPORTE DE BRITA Nº 0 E Nº 1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19D877" w14:textId="50CB8073"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91.098,16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5921CF5" w14:textId="6F653661" w:rsidR="001772D1" w:rsidRPr="000372CD" w:rsidRDefault="001772D1" w:rsidP="001772D1">
            <w:pPr>
              <w:pStyle w:val="Corpodetexto"/>
              <w:rPr>
                <w:rFonts w:ascii="Times New Roman" w:hAnsi="Times New Roman" w:cs="Times New Roman"/>
                <w:szCs w:val="20"/>
              </w:rPr>
            </w:pPr>
            <w:r w:rsidRPr="00A573BE">
              <w:rPr>
                <w:szCs w:val="20"/>
              </w:rPr>
              <w:t>M</w:t>
            </w:r>
            <w:r>
              <w:rPr>
                <w:szCs w:val="20"/>
              </w:rPr>
              <w:t>³/</w:t>
            </w:r>
            <w:r w:rsidRPr="00A573BE">
              <w:rPr>
                <w:szCs w:val="20"/>
              </w:rPr>
              <w: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716DA0AB" w14:textId="6B38477B"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B9ACC5" w14:textId="3FB24B93"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R$ 204.059,8</w:t>
            </w:r>
            <w:r>
              <w:rPr>
                <w:rFonts w:ascii="Times New Roman" w:hAnsi="Times New Roman" w:cs="Times New Roman"/>
                <w:szCs w:val="20"/>
              </w:rPr>
              <w:t>8</w:t>
            </w:r>
          </w:p>
        </w:tc>
      </w:tr>
      <w:tr w:rsidR="001772D1" w:rsidRPr="005B775B" w14:paraId="7B6C90F9"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36D29F52" w14:textId="24A2C49A"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03</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936E415" w14:textId="6C691AEE"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TRANSPORTE DE BRITA Nº 0 E Nº 1 COM CAMINHÃO BASCULANTE DE 14 M³ EM VIA URBANA PAVIMENTADA, ADICIONAL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9D8C48E" w14:textId="524C1516"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525.332,92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BF96E00" w14:textId="7F437FD6" w:rsidR="001772D1" w:rsidRPr="000372CD" w:rsidRDefault="001772D1" w:rsidP="001772D1">
            <w:pPr>
              <w:pStyle w:val="Corpodetexto"/>
              <w:rPr>
                <w:rFonts w:ascii="Times New Roman" w:hAnsi="Times New Roman" w:cs="Times New Roman"/>
                <w:szCs w:val="20"/>
              </w:rPr>
            </w:pPr>
            <w:r w:rsidRPr="00A573BE">
              <w:rPr>
                <w:szCs w:val="20"/>
              </w:rPr>
              <w:t>M</w:t>
            </w:r>
            <w:r>
              <w:rPr>
                <w:szCs w:val="20"/>
              </w:rPr>
              <w:t>³/</w:t>
            </w:r>
            <w:r w:rsidRPr="00A573BE">
              <w:rPr>
                <w:szCs w:val="20"/>
              </w:rPr>
              <w: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AFDDDD9" w14:textId="0D738D15"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0,90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34C4BE" w14:textId="3ADD5AB8"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R$ 472.799,6</w:t>
            </w:r>
            <w:r>
              <w:rPr>
                <w:rFonts w:ascii="Times New Roman" w:hAnsi="Times New Roman" w:cs="Times New Roman"/>
                <w:szCs w:val="20"/>
              </w:rPr>
              <w:t>3</w:t>
            </w:r>
          </w:p>
        </w:tc>
      </w:tr>
      <w:tr w:rsidR="001772D1" w:rsidRPr="005B775B" w14:paraId="28A5A3CE"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0F02AC80" w14:textId="7200A613"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04</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4A070B4" w14:textId="0E0BE60A"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TRANSPORTE COM CAMINHÃO TANQUE DE 30000 L PARA MATERIAL BETUMINOSO - RR-2C E  EMULSÃO ASFÁLTICA PARA IMPRIMAÇÃO, EM VIA URBANA PAVIMENTADA, COM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10B129" w14:textId="753EBD59"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16.760,28</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D6950D3" w14:textId="2E73073E" w:rsidR="001772D1" w:rsidRPr="000372CD" w:rsidRDefault="001772D1" w:rsidP="001772D1">
            <w:pPr>
              <w:pStyle w:val="Corpodetexto"/>
              <w:rPr>
                <w:rFonts w:ascii="Times New Roman" w:hAnsi="Times New Roman" w:cs="Times New Roman"/>
                <w:szCs w:val="20"/>
              </w:rPr>
            </w:pPr>
            <w:r w:rsidRPr="00A573BE">
              <w:rPr>
                <w:szCs w:val="20"/>
              </w:rPr>
              <w:t>T</w:t>
            </w:r>
            <w:r>
              <w:rPr>
                <w:szCs w:val="20"/>
              </w:rPr>
              <w:t>/</w:t>
            </w:r>
            <w:r w:rsidRPr="00A573BE">
              <w:rPr>
                <w:szCs w:val="20"/>
              </w:rPr>
              <w: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C4EB42D" w14:textId="4C772B7F"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1,45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62F034" w14:textId="3E47A87C"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R$ 24.302,</w:t>
            </w:r>
            <w:r>
              <w:rPr>
                <w:rFonts w:ascii="Times New Roman" w:hAnsi="Times New Roman" w:cs="Times New Roman"/>
                <w:szCs w:val="20"/>
              </w:rPr>
              <w:t>41</w:t>
            </w:r>
          </w:p>
        </w:tc>
      </w:tr>
      <w:tr w:rsidR="001772D1" w:rsidRPr="005B775B" w14:paraId="0EF7529C"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589D00E" w14:textId="20165432"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05</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2FF9F19" w14:textId="3502838B"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TRANSPORTE COM CAMINHÃO TANQUE DE 30000 L PARA MATERIAL BETUMINOSO RR-2C E  EMULSÃO ASFÁLTICA PARA IMPRIMAÇÃO, EM VIA URBANA PAVIMENTADA,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3875F37" w14:textId="2CDF85A8"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130.171,50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B5CB8B7" w14:textId="58EAF51A" w:rsidR="001772D1" w:rsidRPr="000372CD" w:rsidRDefault="001772D1" w:rsidP="001772D1">
            <w:pPr>
              <w:pStyle w:val="Corpodetexto"/>
              <w:rPr>
                <w:rFonts w:ascii="Times New Roman" w:hAnsi="Times New Roman" w:cs="Times New Roman"/>
                <w:szCs w:val="20"/>
              </w:rPr>
            </w:pPr>
            <w:r w:rsidRPr="00A573BE">
              <w:rPr>
                <w:szCs w:val="20"/>
              </w:rPr>
              <w:t>T</w:t>
            </w:r>
            <w:r>
              <w:rPr>
                <w:szCs w:val="20"/>
              </w:rPr>
              <w:t>/</w:t>
            </w:r>
            <w:r w:rsidRPr="00A573BE">
              <w:rPr>
                <w:szCs w:val="20"/>
              </w:rPr>
              <w: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F27285D" w14:textId="6380D36F"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0,57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443021" w14:textId="43448AA4" w:rsidR="001772D1" w:rsidRPr="000372CD" w:rsidRDefault="001772D1" w:rsidP="001772D1">
            <w:pPr>
              <w:pStyle w:val="Corpodetexto"/>
              <w:rPr>
                <w:rFonts w:ascii="Times New Roman" w:hAnsi="Times New Roman" w:cs="Times New Roman"/>
                <w:szCs w:val="20"/>
              </w:rPr>
            </w:pPr>
            <w:r w:rsidRPr="000372CD">
              <w:rPr>
                <w:rFonts w:ascii="Times New Roman" w:hAnsi="Times New Roman" w:cs="Times New Roman"/>
                <w:szCs w:val="20"/>
              </w:rPr>
              <w:t>R$ 74.197,7</w:t>
            </w:r>
            <w:r>
              <w:rPr>
                <w:rFonts w:ascii="Times New Roman" w:hAnsi="Times New Roman" w:cs="Times New Roman"/>
                <w:szCs w:val="20"/>
              </w:rPr>
              <w:t>6</w:t>
            </w:r>
          </w:p>
        </w:tc>
      </w:tr>
      <w:tr w:rsidR="00A73F13" w:rsidRPr="005D266C" w14:paraId="6060AE45" w14:textId="77777777" w:rsidTr="00D360C1">
        <w:tc>
          <w:tcPr>
            <w:tcW w:w="7768" w:type="dxa"/>
            <w:gridSpan w:val="5"/>
            <w:tcBorders>
              <w:top w:val="single" w:sz="4" w:space="0" w:color="auto"/>
              <w:left w:val="single" w:sz="4" w:space="0" w:color="auto"/>
              <w:bottom w:val="single" w:sz="4" w:space="0" w:color="auto"/>
              <w:right w:val="single" w:sz="4" w:space="0" w:color="auto"/>
            </w:tcBorders>
            <w:vAlign w:val="center"/>
          </w:tcPr>
          <w:p w14:paraId="4128DE73" w14:textId="77777777" w:rsidR="00A73F13" w:rsidRPr="000372CD" w:rsidRDefault="00A73F13" w:rsidP="00A73F13">
            <w:pPr>
              <w:pStyle w:val="Corpodetexto"/>
              <w:rPr>
                <w:rFonts w:ascii="Times New Roman" w:hAnsi="Times New Roman" w:cs="Times New Roman"/>
                <w:b/>
                <w:bCs/>
                <w:szCs w:val="20"/>
              </w:rPr>
            </w:pPr>
            <w:r w:rsidRPr="000372CD">
              <w:rPr>
                <w:rFonts w:ascii="Times New Roman" w:hAnsi="Times New Roman" w:cs="Times New Roman"/>
                <w:b/>
                <w:bCs/>
                <w:szCs w:val="20"/>
              </w:rPr>
              <w:t>VALOR TOTAL R$ .......................................................................................................</w:t>
            </w:r>
          </w:p>
        </w:tc>
        <w:tc>
          <w:tcPr>
            <w:tcW w:w="1559" w:type="dxa"/>
            <w:tcBorders>
              <w:top w:val="single" w:sz="4" w:space="0" w:color="auto"/>
              <w:left w:val="single" w:sz="4" w:space="0" w:color="auto"/>
              <w:bottom w:val="single" w:sz="4" w:space="0" w:color="auto"/>
              <w:right w:val="single" w:sz="4" w:space="0" w:color="auto"/>
            </w:tcBorders>
            <w:vAlign w:val="center"/>
          </w:tcPr>
          <w:p w14:paraId="57EAA8F5" w14:textId="702C3F6F" w:rsidR="00A73F13" w:rsidRPr="000372CD" w:rsidRDefault="000372CD" w:rsidP="00A73F13">
            <w:pPr>
              <w:pStyle w:val="Corpodetexto"/>
              <w:rPr>
                <w:rFonts w:ascii="Times New Roman" w:hAnsi="Times New Roman" w:cs="Times New Roman"/>
                <w:b/>
                <w:bCs/>
                <w:szCs w:val="20"/>
              </w:rPr>
            </w:pPr>
            <w:r w:rsidRPr="000372CD">
              <w:rPr>
                <w:rFonts w:ascii="Times New Roman" w:hAnsi="Times New Roman" w:cs="Times New Roman"/>
                <w:b/>
                <w:bCs/>
                <w:szCs w:val="20"/>
              </w:rPr>
              <w:t>806.067,</w:t>
            </w:r>
            <w:r w:rsidR="001772D1">
              <w:rPr>
                <w:rFonts w:ascii="Times New Roman" w:hAnsi="Times New Roman" w:cs="Times New Roman"/>
                <w:b/>
                <w:bCs/>
                <w:szCs w:val="20"/>
              </w:rPr>
              <w:t>53</w:t>
            </w:r>
          </w:p>
        </w:tc>
      </w:tr>
    </w:tbl>
    <w:p w14:paraId="2A5B4395" w14:textId="77777777" w:rsidR="00A73F13" w:rsidRDefault="00A73F13">
      <w:pPr>
        <w:spacing w:line="276" w:lineRule="auto"/>
        <w:jc w:val="both"/>
        <w:rPr>
          <w:rFonts w:ascii="Times New Roman" w:hAnsi="Times New Roman" w:cs="Times New Roman"/>
          <w:sz w:val="24"/>
        </w:rPr>
      </w:pPr>
    </w:p>
    <w:p w14:paraId="3F3CB7C8" w14:textId="76735EC6" w:rsidR="00E204DA" w:rsidRPr="00A73F13" w:rsidRDefault="00E204DA" w:rsidP="00E204DA">
      <w:pPr>
        <w:spacing w:line="276" w:lineRule="auto"/>
        <w:jc w:val="both"/>
        <w:rPr>
          <w:rFonts w:ascii="Times New Roman" w:hAnsi="Times New Roman" w:cs="Times New Roman"/>
          <w:b/>
          <w:bCs/>
          <w:sz w:val="24"/>
        </w:rPr>
      </w:pPr>
      <w:r w:rsidRPr="00A73F13">
        <w:rPr>
          <w:rFonts w:ascii="Times New Roman" w:hAnsi="Times New Roman" w:cs="Times New Roman"/>
          <w:b/>
          <w:bCs/>
          <w:sz w:val="24"/>
        </w:rPr>
        <w:t>SERVIÇOS DE TRANSPORTES</w:t>
      </w:r>
      <w:r>
        <w:rPr>
          <w:rFonts w:ascii="Times New Roman" w:hAnsi="Times New Roman" w:cs="Times New Roman"/>
          <w:b/>
          <w:bCs/>
          <w:sz w:val="24"/>
        </w:rPr>
        <w:t xml:space="preserve"> EXECUÇÃO DIRETA (RECURSOS PRÓPRIO)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51"/>
        <w:gridCol w:w="3118"/>
        <w:gridCol w:w="1276"/>
        <w:gridCol w:w="1134"/>
        <w:gridCol w:w="1418"/>
        <w:gridCol w:w="1559"/>
      </w:tblGrid>
      <w:tr w:rsidR="00AC67D8" w:rsidRPr="00AC67D8" w14:paraId="5D67453F"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490EFCDA"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Nº ITEM</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F0706B1"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DESCRIMINAÇÃO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98A9CA"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QUANT.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B67D08"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UNIDADE DE MEDIDA</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E75CCB"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DFBD1F" w14:textId="77777777" w:rsidR="00AC67D8" w:rsidRPr="00AC67D8" w:rsidRDefault="00AC67D8" w:rsidP="00AC67D8">
            <w:pPr>
              <w:spacing w:line="276" w:lineRule="auto"/>
              <w:jc w:val="center"/>
              <w:rPr>
                <w:rFonts w:ascii="Times New Roman" w:hAnsi="Times New Roman" w:cs="Times New Roman"/>
                <w:b/>
                <w:bCs/>
                <w:szCs w:val="20"/>
              </w:rPr>
            </w:pPr>
            <w:r w:rsidRPr="00AC67D8">
              <w:rPr>
                <w:rFonts w:ascii="Times New Roman" w:hAnsi="Times New Roman" w:cs="Times New Roman"/>
                <w:b/>
                <w:bCs/>
                <w:szCs w:val="20"/>
              </w:rPr>
              <w:t>VALOR TOTAL R$</w:t>
            </w:r>
          </w:p>
        </w:tc>
      </w:tr>
      <w:tr w:rsidR="00AC67D8" w:rsidRPr="00AC67D8" w14:paraId="1E9B2093"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5DD86CCF"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01</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D322C1"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 xml:space="preserve">TRANSPORTE DE TUBOS - COM CAMINHÃO CARROCERIA COM CAPACIDADE DE 11,5 T E COM GUINDAUTO COM </w:t>
            </w:r>
            <w:r w:rsidRPr="00AC67D8">
              <w:rPr>
                <w:rFonts w:ascii="Times New Roman" w:hAnsi="Times New Roman" w:cs="Times New Roman"/>
                <w:szCs w:val="20"/>
              </w:rPr>
              <w:lastRenderedPageBreak/>
              <w:t>CAPACIDADE DE ELEVAÇÃO DE 11,9 T – RODOVIA PAVIMENTADA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E932F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lastRenderedPageBreak/>
              <w:t>574.949,66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55C476"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5ED7A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1,27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850EF2"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730.186,06</w:t>
            </w:r>
          </w:p>
        </w:tc>
      </w:tr>
      <w:tr w:rsidR="00AC67D8" w:rsidRPr="00AC67D8" w14:paraId="7B770EFF"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403D65E5"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7AC867"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DE AREIA PARA DRENAGEM - COM CAMINHÃO BASCULANTE DE 14M³, EM VIA URBANA EM REVESTIMENTO PRIMÁRIO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66D277"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71.832,99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4D7C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F7B2A1"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1,63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8CBE8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117.087,77</w:t>
            </w:r>
          </w:p>
        </w:tc>
      </w:tr>
      <w:tr w:rsidR="00AC67D8" w:rsidRPr="00AC67D8" w14:paraId="7ED9C5C0" w14:textId="77777777" w:rsidTr="00AC67D8">
        <w:trPr>
          <w:trHeight w:val="1473"/>
        </w:trPr>
        <w:tc>
          <w:tcPr>
            <w:tcW w:w="851" w:type="dxa"/>
            <w:tcBorders>
              <w:top w:val="single" w:sz="4" w:space="0" w:color="auto"/>
              <w:left w:val="single" w:sz="4" w:space="0" w:color="auto"/>
              <w:bottom w:val="single" w:sz="4" w:space="0" w:color="auto"/>
              <w:right w:val="single" w:sz="4" w:space="0" w:color="auto"/>
            </w:tcBorders>
            <w:vAlign w:val="center"/>
            <w:hideMark/>
          </w:tcPr>
          <w:p w14:paraId="21873C6F"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03</w:t>
            </w:r>
          </w:p>
        </w:tc>
        <w:tc>
          <w:tcPr>
            <w:tcW w:w="3118" w:type="dxa"/>
            <w:tcBorders>
              <w:top w:val="single" w:sz="4" w:space="0" w:color="auto"/>
              <w:left w:val="single" w:sz="4" w:space="0" w:color="auto"/>
              <w:bottom w:val="single" w:sz="4" w:space="0" w:color="auto"/>
              <w:right w:val="single" w:sz="4" w:space="0" w:color="auto"/>
            </w:tcBorders>
            <w:vAlign w:val="center"/>
          </w:tcPr>
          <w:p w14:paraId="5C262219"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DE CIMENTO COM CAMINHÃO CARROCERIA 9T, EM VIA URBANA PAVIMENTADA, DMT ATÉ 30KM</w:t>
            </w:r>
          </w:p>
          <w:p w14:paraId="3DF706A1" w14:textId="77777777" w:rsidR="00AC67D8" w:rsidRPr="00AC67D8" w:rsidRDefault="00AC67D8" w:rsidP="00AC67D8">
            <w:pPr>
              <w:spacing w:line="276" w:lineRule="auto"/>
              <w:jc w:val="both"/>
              <w:rPr>
                <w:rFonts w:ascii="Times New Roman" w:hAnsi="Times New Roman" w:cs="Times New Roman"/>
                <w:szCs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C61765"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13.704,00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7C4D6A"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5B2BF8A"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2,29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6AD77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31.382,16</w:t>
            </w:r>
          </w:p>
        </w:tc>
      </w:tr>
      <w:tr w:rsidR="00AC67D8" w:rsidRPr="00AC67D8" w14:paraId="3E28827E"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038453CF"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8FE5D3"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DE CIMENTO COM CAMINHÃO CARROCERIA 9T, EM VIA URBANA PAVIMENTADA, ADICIONAL PARA DMT EXCEDENTE A 30 KM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7076EA"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103.693,6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8ECFB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3C4729B"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0,91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6D8233"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94.361,17</w:t>
            </w:r>
          </w:p>
        </w:tc>
      </w:tr>
      <w:tr w:rsidR="00AC67D8" w:rsidRPr="00AC67D8" w14:paraId="31112972" w14:textId="77777777" w:rsidTr="00AC67D8">
        <w:trPr>
          <w:trHeight w:val="1582"/>
        </w:trPr>
        <w:tc>
          <w:tcPr>
            <w:tcW w:w="851" w:type="dxa"/>
            <w:tcBorders>
              <w:top w:val="single" w:sz="4" w:space="0" w:color="auto"/>
              <w:left w:val="single" w:sz="4" w:space="0" w:color="auto"/>
              <w:bottom w:val="single" w:sz="4" w:space="0" w:color="auto"/>
              <w:right w:val="single" w:sz="4" w:space="0" w:color="auto"/>
            </w:tcBorders>
            <w:vAlign w:val="center"/>
            <w:hideMark/>
          </w:tcPr>
          <w:p w14:paraId="3322FCCF"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049644B"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DE BRITA 02, PARA FUNDAÇÃO DAS PLACAS VERTICAIS - COM CAMINHÃO CARROCERIA 9T, EM VIA URBANA PAVIMENTADA, DMT ATÉ 30KM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97BF1"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149,52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34BF90"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A5F0A0"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2,29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CE099"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342,40</w:t>
            </w:r>
          </w:p>
        </w:tc>
      </w:tr>
      <w:tr w:rsidR="00AC67D8" w:rsidRPr="00AC67D8" w14:paraId="1829FA31"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7A6FC869"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D6867B8"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 xml:space="preserve">TRANSPORTE DE BRITA 02, PARA FUNDAÇÃO DAS PLACAS VERTICAIS - COM CAMINHÃO CARROCERIA 9T, EM VIA URBANA PAVIMENTADA, ADICIONAL PARA DMT EXCEDENTE A 30 KM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5FD630"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861,54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CA8A8D6"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1D277"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0,91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D3E5F6"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784,00</w:t>
            </w:r>
          </w:p>
        </w:tc>
      </w:tr>
      <w:tr w:rsidR="00AC67D8" w:rsidRPr="00AC67D8" w14:paraId="354F7274"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1D6FEBF7"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07</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9BC251D"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DO TAMPÃO FOFO ARTICULADO - COM CAMINHÃO CARROCERIA 9T, EM VIA URBANA PAVIMENTADA, DMT ATÉ 30KM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E8C730"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42,00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2E6DBC"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346AF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2,29</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F92D66"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96,18</w:t>
            </w:r>
          </w:p>
        </w:tc>
      </w:tr>
      <w:tr w:rsidR="00AC67D8" w:rsidRPr="00AC67D8" w14:paraId="2CEAE251" w14:textId="77777777" w:rsidTr="00AC67D8">
        <w:tc>
          <w:tcPr>
            <w:tcW w:w="851" w:type="dxa"/>
            <w:tcBorders>
              <w:top w:val="single" w:sz="4" w:space="0" w:color="auto"/>
              <w:left w:val="single" w:sz="4" w:space="0" w:color="auto"/>
              <w:bottom w:val="single" w:sz="4" w:space="0" w:color="auto"/>
              <w:right w:val="single" w:sz="4" w:space="0" w:color="auto"/>
            </w:tcBorders>
            <w:vAlign w:val="center"/>
            <w:hideMark/>
          </w:tcPr>
          <w:p w14:paraId="43E6A229"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08</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1E7C675" w14:textId="77777777" w:rsidR="00AC67D8" w:rsidRPr="00AC67D8" w:rsidRDefault="00AC67D8" w:rsidP="00AC67D8">
            <w:pPr>
              <w:spacing w:line="276" w:lineRule="auto"/>
              <w:jc w:val="both"/>
              <w:rPr>
                <w:rFonts w:ascii="Times New Roman" w:hAnsi="Times New Roman" w:cs="Times New Roman"/>
                <w:szCs w:val="20"/>
              </w:rPr>
            </w:pPr>
            <w:r w:rsidRPr="00AC67D8">
              <w:rPr>
                <w:rFonts w:ascii="Times New Roman" w:hAnsi="Times New Roman" w:cs="Times New Roman"/>
                <w:szCs w:val="20"/>
              </w:rPr>
              <w:t>TRANSPORTE DO TAMPÃO FOFO ARTICULADO - COM CAMINHÃO CARROCERIA 9T, EM VIA URBANA PAVIMENTADA, ADICIONAL PARA DMT EXCEDENTE A 30 KM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B51586"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317,8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07972A"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T/KM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3EFCCD"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0,91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751672" w14:textId="77777777" w:rsidR="00AC67D8" w:rsidRPr="00AC67D8" w:rsidRDefault="00AC67D8" w:rsidP="00AC67D8">
            <w:pPr>
              <w:spacing w:line="276" w:lineRule="auto"/>
              <w:jc w:val="center"/>
              <w:rPr>
                <w:rFonts w:ascii="Times New Roman" w:hAnsi="Times New Roman" w:cs="Times New Roman"/>
                <w:szCs w:val="20"/>
              </w:rPr>
            </w:pPr>
            <w:r w:rsidRPr="00AC67D8">
              <w:rPr>
                <w:rFonts w:ascii="Times New Roman" w:hAnsi="Times New Roman" w:cs="Times New Roman"/>
                <w:szCs w:val="20"/>
              </w:rPr>
              <w:t>289,20</w:t>
            </w:r>
          </w:p>
        </w:tc>
      </w:tr>
      <w:tr w:rsidR="00AC67D8" w:rsidRPr="00AC67D8" w14:paraId="37DB1E69" w14:textId="77777777" w:rsidTr="00AC67D8">
        <w:trPr>
          <w:trHeight w:val="266"/>
        </w:trPr>
        <w:tc>
          <w:tcPr>
            <w:tcW w:w="7797" w:type="dxa"/>
            <w:gridSpan w:val="5"/>
            <w:tcBorders>
              <w:top w:val="single" w:sz="4" w:space="0" w:color="auto"/>
              <w:left w:val="single" w:sz="4" w:space="0" w:color="auto"/>
              <w:bottom w:val="single" w:sz="4" w:space="0" w:color="auto"/>
              <w:right w:val="single" w:sz="4" w:space="0" w:color="auto"/>
            </w:tcBorders>
            <w:vAlign w:val="center"/>
          </w:tcPr>
          <w:p w14:paraId="71F6EDA7" w14:textId="042FB887" w:rsidR="00AC67D8" w:rsidRPr="00AC67D8" w:rsidRDefault="00AC67D8" w:rsidP="00AC67D8">
            <w:pPr>
              <w:spacing w:line="276" w:lineRule="auto"/>
              <w:jc w:val="both"/>
              <w:rPr>
                <w:rFonts w:ascii="Times New Roman" w:hAnsi="Times New Roman" w:cs="Times New Roman"/>
                <w:b/>
                <w:bCs/>
                <w:szCs w:val="20"/>
              </w:rPr>
            </w:pPr>
            <w:r>
              <w:rPr>
                <w:rFonts w:ascii="Times New Roman" w:hAnsi="Times New Roman" w:cs="Times New Roman"/>
                <w:b/>
                <w:bCs/>
                <w:szCs w:val="20"/>
              </w:rPr>
              <w:t>VALOR TOTAL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0820B2" w14:textId="77777777" w:rsidR="00AC67D8" w:rsidRPr="00AC67D8" w:rsidRDefault="00AC67D8" w:rsidP="00AC67D8">
            <w:pPr>
              <w:spacing w:line="276" w:lineRule="auto"/>
              <w:jc w:val="both"/>
              <w:rPr>
                <w:rFonts w:ascii="Times New Roman" w:hAnsi="Times New Roman" w:cs="Times New Roman"/>
                <w:b/>
                <w:bCs/>
                <w:szCs w:val="20"/>
              </w:rPr>
            </w:pPr>
            <w:r w:rsidRPr="00AC67D8">
              <w:rPr>
                <w:rFonts w:ascii="Times New Roman" w:hAnsi="Times New Roman" w:cs="Times New Roman"/>
                <w:b/>
                <w:bCs/>
                <w:szCs w:val="20"/>
              </w:rPr>
              <w:t>R$ 974.528,94</w:t>
            </w:r>
          </w:p>
        </w:tc>
      </w:tr>
    </w:tbl>
    <w:p w14:paraId="176354EA" w14:textId="77777777" w:rsidR="00E204DA" w:rsidRDefault="00E204DA" w:rsidP="00E204DA">
      <w:pPr>
        <w:spacing w:line="276" w:lineRule="auto"/>
        <w:jc w:val="both"/>
        <w:rPr>
          <w:rFonts w:ascii="Times New Roman" w:hAnsi="Times New Roman" w:cs="Times New Roman"/>
          <w:sz w:val="24"/>
        </w:rPr>
      </w:pPr>
    </w:p>
    <w:p w14:paraId="61A55047" w14:textId="77777777" w:rsidR="00AC67D8" w:rsidRDefault="00AC67D8" w:rsidP="00E204DA">
      <w:pPr>
        <w:spacing w:line="276" w:lineRule="auto"/>
        <w:jc w:val="both"/>
        <w:rPr>
          <w:rFonts w:ascii="Times New Roman" w:hAnsi="Times New Roman" w:cs="Times New Roman"/>
          <w:sz w:val="24"/>
        </w:rPr>
      </w:pPr>
    </w:p>
    <w:p w14:paraId="6B1620C3" w14:textId="3A24DC5D" w:rsidR="00A73F13" w:rsidRPr="00A73F13" w:rsidRDefault="00A73F13">
      <w:pPr>
        <w:spacing w:line="276" w:lineRule="auto"/>
        <w:jc w:val="both"/>
        <w:rPr>
          <w:rFonts w:ascii="Times New Roman" w:hAnsi="Times New Roman" w:cs="Times New Roman"/>
          <w:b/>
          <w:bCs/>
          <w:sz w:val="24"/>
        </w:rPr>
      </w:pPr>
      <w:r w:rsidRPr="00A73F13">
        <w:rPr>
          <w:rFonts w:ascii="Times New Roman" w:hAnsi="Times New Roman" w:cs="Times New Roman"/>
          <w:b/>
          <w:bCs/>
          <w:sz w:val="24"/>
        </w:rPr>
        <w:t>AQUISIÇÕES DE MATERIAIS</w:t>
      </w:r>
      <w:r w:rsidR="009B4862">
        <w:rPr>
          <w:rFonts w:ascii="Times New Roman" w:hAnsi="Times New Roman" w:cs="Times New Roman"/>
          <w:b/>
          <w:bCs/>
          <w:sz w:val="24"/>
        </w:rPr>
        <w:t xml:space="preserve"> (RECURSOS DO CONVÊNIO) </w:t>
      </w:r>
    </w:p>
    <w:p w14:paraId="7C5B8372" w14:textId="77777777" w:rsidR="00A73F13" w:rsidRDefault="00A73F13">
      <w:pPr>
        <w:spacing w:line="276" w:lineRule="auto"/>
        <w:jc w:val="both"/>
        <w:rPr>
          <w:rFonts w:ascii="Times New Roman" w:hAnsi="Times New Roman" w:cs="Times New Roman"/>
          <w:sz w:val="24"/>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A73F13" w:rsidRPr="005B775B" w14:paraId="3CA5727B" w14:textId="77777777" w:rsidTr="00D360C1">
        <w:tc>
          <w:tcPr>
            <w:tcW w:w="800" w:type="dxa"/>
            <w:tcBorders>
              <w:top w:val="single" w:sz="4" w:space="0" w:color="auto"/>
              <w:left w:val="single" w:sz="4" w:space="0" w:color="auto"/>
              <w:bottom w:val="single" w:sz="4" w:space="0" w:color="auto"/>
              <w:right w:val="single" w:sz="4" w:space="0" w:color="auto"/>
            </w:tcBorders>
            <w:vAlign w:val="center"/>
            <w:hideMark/>
          </w:tcPr>
          <w:p w14:paraId="18461F83" w14:textId="77777777" w:rsidR="00A73F13" w:rsidRPr="00E204DA" w:rsidRDefault="00A73F13" w:rsidP="00A73F13">
            <w:pPr>
              <w:pStyle w:val="Corpodetexto"/>
              <w:rPr>
                <w:rFonts w:ascii="Times New Roman" w:hAnsi="Times New Roman" w:cs="Times New Roman"/>
                <w:b/>
                <w:bCs/>
                <w:szCs w:val="20"/>
              </w:rPr>
            </w:pPr>
            <w:r w:rsidRPr="00E204DA">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hideMark/>
          </w:tcPr>
          <w:p w14:paraId="5533A6C0" w14:textId="77777777" w:rsidR="00A73F13" w:rsidRPr="00E204DA" w:rsidRDefault="00A73F13" w:rsidP="00AC67D8">
            <w:pPr>
              <w:pStyle w:val="Corpodetexto"/>
              <w:rPr>
                <w:rFonts w:ascii="Times New Roman" w:hAnsi="Times New Roman" w:cs="Times New Roman"/>
                <w:b/>
                <w:bCs/>
                <w:szCs w:val="20"/>
              </w:rPr>
            </w:pPr>
            <w:r w:rsidRPr="00E204DA">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90FC80" w14:textId="77777777" w:rsidR="00A73F13" w:rsidRPr="00E204DA" w:rsidRDefault="00A73F13" w:rsidP="00A73F13">
            <w:pPr>
              <w:pStyle w:val="Corpodetexto"/>
              <w:rPr>
                <w:rFonts w:ascii="Times New Roman" w:hAnsi="Times New Roman" w:cs="Times New Roman"/>
                <w:b/>
                <w:bCs/>
                <w:szCs w:val="20"/>
              </w:rPr>
            </w:pPr>
            <w:r w:rsidRPr="00E204DA">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A3391CC" w14:textId="77777777" w:rsidR="00A73F13" w:rsidRPr="00E204DA" w:rsidRDefault="00A73F13" w:rsidP="00A73F13">
            <w:pPr>
              <w:pStyle w:val="Corpodetexto"/>
              <w:rPr>
                <w:rFonts w:ascii="Times New Roman" w:hAnsi="Times New Roman" w:cs="Times New Roman"/>
                <w:b/>
                <w:bCs/>
                <w:szCs w:val="20"/>
              </w:rPr>
            </w:pPr>
            <w:r w:rsidRPr="00E204DA">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hideMark/>
          </w:tcPr>
          <w:p w14:paraId="776CE3AC" w14:textId="77777777" w:rsidR="00A73F13" w:rsidRPr="00E204DA" w:rsidRDefault="00A73F13" w:rsidP="00A73F13">
            <w:pPr>
              <w:pStyle w:val="Corpodetexto"/>
              <w:rPr>
                <w:rFonts w:ascii="Times New Roman" w:hAnsi="Times New Roman" w:cs="Times New Roman"/>
                <w:b/>
                <w:bCs/>
                <w:szCs w:val="20"/>
              </w:rPr>
            </w:pPr>
            <w:r w:rsidRPr="00E204DA">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672FE7" w14:textId="77777777" w:rsidR="00A73F13" w:rsidRPr="00E204DA" w:rsidRDefault="00A73F13" w:rsidP="00A73F13">
            <w:pPr>
              <w:pStyle w:val="Corpodetexto"/>
              <w:rPr>
                <w:rFonts w:ascii="Times New Roman" w:hAnsi="Times New Roman" w:cs="Times New Roman"/>
                <w:b/>
                <w:bCs/>
                <w:szCs w:val="20"/>
              </w:rPr>
            </w:pPr>
            <w:r w:rsidRPr="00E204DA">
              <w:rPr>
                <w:rFonts w:ascii="Times New Roman" w:hAnsi="Times New Roman" w:cs="Times New Roman"/>
                <w:b/>
                <w:bCs/>
                <w:szCs w:val="20"/>
              </w:rPr>
              <w:t>VALOR TOTAL R$</w:t>
            </w:r>
          </w:p>
        </w:tc>
      </w:tr>
      <w:tr w:rsidR="00A73F13" w:rsidRPr="005B775B" w14:paraId="5C7F923C" w14:textId="77777777" w:rsidTr="00D360C1">
        <w:trPr>
          <w:trHeight w:val="508"/>
        </w:trPr>
        <w:tc>
          <w:tcPr>
            <w:tcW w:w="800" w:type="dxa"/>
            <w:tcBorders>
              <w:top w:val="single" w:sz="4" w:space="0" w:color="auto"/>
              <w:left w:val="single" w:sz="4" w:space="0" w:color="auto"/>
              <w:bottom w:val="single" w:sz="4" w:space="0" w:color="auto"/>
              <w:right w:val="single" w:sz="4" w:space="0" w:color="auto"/>
            </w:tcBorders>
            <w:vAlign w:val="center"/>
          </w:tcPr>
          <w:p w14:paraId="3225B00D" w14:textId="2C3BE8CE" w:rsidR="00A73F13" w:rsidRPr="00E204DA" w:rsidRDefault="00A73F13" w:rsidP="00A73F13">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6ADFB49E"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EMULSÃO ASFÁLTICA CATIONICA RR-2C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320FFB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426,66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3FE118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4F334E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3.803,86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42032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R$ 1.622.954,90</w:t>
            </w:r>
          </w:p>
        </w:tc>
      </w:tr>
      <w:tr w:rsidR="00A73F13" w:rsidRPr="005B775B" w14:paraId="28671EE0" w14:textId="77777777" w:rsidTr="00D360C1">
        <w:trPr>
          <w:trHeight w:val="508"/>
        </w:trPr>
        <w:tc>
          <w:tcPr>
            <w:tcW w:w="800" w:type="dxa"/>
            <w:tcBorders>
              <w:top w:val="single" w:sz="4" w:space="0" w:color="auto"/>
              <w:left w:val="single" w:sz="4" w:space="0" w:color="auto"/>
              <w:bottom w:val="single" w:sz="4" w:space="0" w:color="auto"/>
              <w:right w:val="single" w:sz="4" w:space="0" w:color="auto"/>
            </w:tcBorders>
            <w:vAlign w:val="center"/>
          </w:tcPr>
          <w:p w14:paraId="2519E1F0" w14:textId="3F0C03DE"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6CFD86D5"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EMULSÃO ASFÁLTICA PARA SERVIÇO DE IMPRIMAÇÃO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A80A1"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132,04</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A95860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T</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543260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2.799,61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1623C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R$ 369.649,30</w:t>
            </w:r>
          </w:p>
        </w:tc>
      </w:tr>
      <w:tr w:rsidR="00A73F13" w:rsidRPr="005B775B" w14:paraId="783A703F"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71836D8" w14:textId="6BCC52AE"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03</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6FCAA2E"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OLEO DIESEL COMBUSTÍVEL COMUM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19528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133.507,71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480824D"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L</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1139BB8"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6,08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989D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R$ 811.726,81</w:t>
            </w:r>
          </w:p>
        </w:tc>
      </w:tr>
      <w:tr w:rsidR="00A73F13" w:rsidRPr="005B775B" w14:paraId="6CF5283D"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7FCA0A2" w14:textId="048BAF78"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04</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1AB5BD1"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400MM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EE293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635,00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CB0A12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F229A5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137,47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88320D"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R$ 87.293,45</w:t>
            </w:r>
          </w:p>
        </w:tc>
      </w:tr>
      <w:tr w:rsidR="00A73F13" w:rsidRPr="005B775B" w14:paraId="5E477273"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4158E65" w14:textId="48AF1FF3"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05</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A047144"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 600MM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79F68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1.184,00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CF25A3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87B3E3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266,00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0F1FE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R$ 314.944,00</w:t>
            </w:r>
          </w:p>
        </w:tc>
      </w:tr>
      <w:tr w:rsidR="00A73F13" w:rsidRPr="005B775B" w14:paraId="395D8687"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5FE92F2" w14:textId="4796E566"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06</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25840B4"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800MM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B71DB8"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1.894,00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1FBFE0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B4C1DE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442,58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23902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R$ 838.246,52</w:t>
            </w:r>
          </w:p>
        </w:tc>
      </w:tr>
      <w:tr w:rsidR="00A73F13" w:rsidRPr="005B775B" w14:paraId="1DA22E30"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53FEAD87" w14:textId="19DE8B3E"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07</w:t>
            </w:r>
          </w:p>
        </w:tc>
        <w:tc>
          <w:tcPr>
            <w:tcW w:w="3141" w:type="dxa"/>
            <w:tcBorders>
              <w:top w:val="single" w:sz="4" w:space="0" w:color="auto"/>
              <w:left w:val="single" w:sz="4" w:space="0" w:color="auto"/>
              <w:bottom w:val="single" w:sz="4" w:space="0" w:color="auto"/>
              <w:right w:val="single" w:sz="4" w:space="0" w:color="auto"/>
            </w:tcBorders>
            <w:vAlign w:val="center"/>
            <w:hideMark/>
          </w:tcPr>
          <w:p w14:paraId="6C53EEA1"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1000MM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AF6877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409,00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B8503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FEA931E"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518,58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51ABBC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R$ 212.099,22</w:t>
            </w:r>
          </w:p>
        </w:tc>
      </w:tr>
      <w:tr w:rsidR="00A73F13" w:rsidRPr="005B775B" w14:paraId="2132FF29"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1D2B523" w14:textId="0965972B"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08</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B7BE76B"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1200MM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9B65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998,00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184B92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BBF60E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774,52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F4B0E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R$ 772.970,96</w:t>
            </w:r>
          </w:p>
        </w:tc>
      </w:tr>
      <w:tr w:rsidR="00A73F13" w:rsidRPr="005B775B" w14:paraId="11B195AC"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3C7383B0" w14:textId="36B1881C"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09</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68FCED4"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TUBO DE CONCRETO ARMADO PARA ÁGUAS PLUVIAIS, CLASSE PA-1, COM ENCAIXE PONTA E BOLSA, DIÂMETRO NOMINAL DE 1500MM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5FE775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115,00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E34A2F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45CA23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1.122,11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7F29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R$ 129.042,65</w:t>
            </w:r>
          </w:p>
        </w:tc>
      </w:tr>
      <w:tr w:rsidR="00A73F13" w:rsidRPr="005B775B" w14:paraId="6A81D3EF"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5A310B18" w14:textId="2B866AF7"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lastRenderedPageBreak/>
              <w:t>10</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683838B"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 xml:space="preserve">CIMENTO PORTLAND COMPOSTO CP II-32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E5A2D9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454.070,47</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4938EE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BDE5C0F"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0,91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7E760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R$ 413.204,11</w:t>
            </w:r>
          </w:p>
        </w:tc>
      </w:tr>
      <w:tr w:rsidR="00A73F13" w:rsidRPr="005B775B" w14:paraId="6CC5E934"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1AC7449" w14:textId="15836730"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11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FF5BCAF"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CIMENTO PORTLAND CP II-32- SACO (SINALIZAÇÃO)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446D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2.739,09</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92E619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3630CF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0,78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F5262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R$ 2.136,48</w:t>
            </w:r>
          </w:p>
        </w:tc>
      </w:tr>
      <w:tr w:rsidR="00A73F13" w:rsidRPr="005B775B" w14:paraId="2996DC92"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F9068D2" w14:textId="27FF5895"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12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62124715"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BRITA 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3DE82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741,57</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BFF7C0D"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346E9F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119,00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289BFF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R$ 88.246,83</w:t>
            </w:r>
          </w:p>
        </w:tc>
      </w:tr>
      <w:tr w:rsidR="00A73F13" w:rsidRPr="005B775B" w14:paraId="3CC48150"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B98A588" w14:textId="4212F8AA"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13</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A1319BD"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BRITA 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9CF3E8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2.310,25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E9DA25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069EEC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105,00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F8FB1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R$ 242.576,25</w:t>
            </w:r>
          </w:p>
        </w:tc>
      </w:tr>
      <w:tr w:rsidR="00A73F13" w:rsidRPr="005B775B" w14:paraId="58822514"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59A19C86" w14:textId="11A0E6CB"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14</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7FE9EF1"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BRITA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244A5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3,56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14577D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113A42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139,87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8D9B0D"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R$ 497,93</w:t>
            </w:r>
          </w:p>
        </w:tc>
      </w:tr>
      <w:tr w:rsidR="00A73F13" w:rsidRPr="005B775B" w14:paraId="5B30F9A7"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3D54490" w14:textId="1BEF3035"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1</w:t>
            </w:r>
            <w:r w:rsidR="000C32A5">
              <w:rPr>
                <w:rFonts w:ascii="Times New Roman" w:hAnsi="Times New Roman" w:cs="Times New Roman"/>
                <w:szCs w:val="20"/>
              </w:rPr>
              <w:t>5</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7B4090C"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 xml:space="preserve">AREIA MÉDIA (RETIRADA DA JAZIDA)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CC0F2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1.393,53</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F6E973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0AB4A4F"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130,00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64E76D1"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R$ 181.158,90</w:t>
            </w:r>
          </w:p>
        </w:tc>
      </w:tr>
      <w:tr w:rsidR="00A73F13" w:rsidRPr="005B775B" w14:paraId="35EE1E32"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00E671AF" w14:textId="5B36ADD3"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1</w:t>
            </w:r>
            <w:r w:rsidR="000C32A5">
              <w:rPr>
                <w:rFonts w:ascii="Times New Roman" w:hAnsi="Times New Roman" w:cs="Times New Roman"/>
                <w:szCs w:val="20"/>
              </w:rPr>
              <w:t>6</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3A3FD46"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 xml:space="preserve">AREIA MÉDIA LAVADA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53830D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6,13</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7B64EE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M3</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7FCFAAF"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121,88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29E97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R$ 747,12</w:t>
            </w:r>
          </w:p>
        </w:tc>
      </w:tr>
      <w:tr w:rsidR="00A73F13" w:rsidRPr="005B775B" w14:paraId="5DFAAF43"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0B094533" w14:textId="2284A309"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1</w:t>
            </w:r>
            <w:r w:rsidR="000C32A5">
              <w:rPr>
                <w:rFonts w:ascii="Times New Roman" w:hAnsi="Times New Roman" w:cs="Times New Roman"/>
                <w:szCs w:val="20"/>
              </w:rPr>
              <w:t>7</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DB0719E"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SUPORTE EM AÇO- CARBONO GAVALNIZADO TIPO PERFIL C PARA PLACA DE SINALIZAÇÃO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503AE2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2.556,19</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93D4D2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FC5F7E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29,17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C378B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R$ 74.564,05</w:t>
            </w:r>
          </w:p>
        </w:tc>
      </w:tr>
      <w:tr w:rsidR="00A73F13" w:rsidRPr="005B775B" w14:paraId="294C5BCB"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52292AD" w14:textId="294FFF02"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1</w:t>
            </w:r>
            <w:r w:rsidR="000C32A5">
              <w:rPr>
                <w:rFonts w:ascii="Times New Roman" w:hAnsi="Times New Roman" w:cs="Times New Roman"/>
                <w:szCs w:val="20"/>
              </w:rPr>
              <w:t>8</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A61E1EB"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FITA CREPE ROLO DE 25 MM X 50M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24E3F1"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5.082,33</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A4959C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UN.</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B06479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15,41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F44D7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R$ 78.318,70</w:t>
            </w:r>
          </w:p>
        </w:tc>
      </w:tr>
      <w:tr w:rsidR="00A73F13" w:rsidRPr="005B775B" w14:paraId="5A62B888"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16A4FDD" w14:textId="01EBFC06"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19</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686B850"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PELÍCULA RETRORREFLETIVA TIPO I + SI (SINAL IMPRESSO COM PELÍCULA DE SOBREPOSIÇÃO TIPO V)</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9A59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69,47</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F3335A1"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M2</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A9D20CE"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399,96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0044F8"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R$ 27.785,20</w:t>
            </w:r>
          </w:p>
        </w:tc>
      </w:tr>
      <w:tr w:rsidR="00A73F13" w:rsidRPr="005B775B" w14:paraId="51C96C66"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84E1C77" w14:textId="355A961A" w:rsidR="00A73F13" w:rsidRPr="00E204DA" w:rsidRDefault="000C32A5" w:rsidP="00A032EE">
            <w:pPr>
              <w:pStyle w:val="Corpodetexto"/>
              <w:ind w:left="360" w:firstLineChars="0" w:firstLine="0"/>
              <w:rPr>
                <w:rFonts w:ascii="Times New Roman" w:hAnsi="Times New Roman" w:cs="Times New Roman"/>
                <w:szCs w:val="20"/>
              </w:rPr>
            </w:pPr>
            <w:r>
              <w:rPr>
                <w:rFonts w:ascii="Times New Roman" w:hAnsi="Times New Roman" w:cs="Times New Roman"/>
                <w:szCs w:val="20"/>
              </w:rPr>
              <w:t>20</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7A6B9A8"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TINTA ACRÍLICA A BASE DE SOLVENTE, PARA SINALIZAÇÃO HORINZOTAL VIÁRIA (BBR 11862)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2D0CE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1.094,44</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5545CC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L</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077D88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21,81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BA2FD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R$ 23.869,72</w:t>
            </w:r>
          </w:p>
        </w:tc>
      </w:tr>
      <w:tr w:rsidR="00A73F13" w:rsidRPr="005B775B" w14:paraId="713F86D0" w14:textId="77777777" w:rsidTr="00D360C1">
        <w:trPr>
          <w:trHeight w:val="763"/>
        </w:trPr>
        <w:tc>
          <w:tcPr>
            <w:tcW w:w="800" w:type="dxa"/>
            <w:tcBorders>
              <w:top w:val="single" w:sz="4" w:space="0" w:color="auto"/>
              <w:left w:val="single" w:sz="4" w:space="0" w:color="auto"/>
              <w:bottom w:val="single" w:sz="4" w:space="0" w:color="auto"/>
              <w:right w:val="single" w:sz="4" w:space="0" w:color="auto"/>
            </w:tcBorders>
            <w:vAlign w:val="center"/>
          </w:tcPr>
          <w:p w14:paraId="3750539E" w14:textId="1779B854" w:rsidR="00A73F13" w:rsidRPr="00E204DA" w:rsidRDefault="00A032EE" w:rsidP="00A032EE">
            <w:pPr>
              <w:pStyle w:val="Corpodetexto"/>
              <w:ind w:left="360" w:firstLineChars="0" w:firstLine="0"/>
              <w:rPr>
                <w:rFonts w:ascii="Times New Roman" w:hAnsi="Times New Roman" w:cs="Times New Roman"/>
                <w:szCs w:val="20"/>
              </w:rPr>
            </w:pPr>
            <w:r w:rsidRPr="00E204DA">
              <w:rPr>
                <w:rFonts w:ascii="Times New Roman" w:hAnsi="Times New Roman" w:cs="Times New Roman"/>
                <w:szCs w:val="20"/>
              </w:rPr>
              <w:t>2</w:t>
            </w:r>
            <w:r w:rsidR="000C32A5">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FA4AC5E"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 xml:space="preserve">PLACA DE AÇO ESMALTADA PARA IDENTIFICAÇÃO DE RUA “45 CM X 20 CM”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754F1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144,00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E670C81"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UN.</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25775B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132,00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4C114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R$ 19.008,00</w:t>
            </w:r>
          </w:p>
        </w:tc>
      </w:tr>
      <w:tr w:rsidR="00A73F13" w:rsidRPr="005B775B" w14:paraId="658C4973"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2D23D858" w14:textId="52906771"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532F6855"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MICROESFERAS DE VIDRO PARA SINALIZAÇÃO HORINZOTAL VIÁRIA, TIPO II-A (DROP-ON)- NBR 16184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C25FD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640,71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7E3A894"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3C6F7B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20,83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19883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R$ 13.345,98</w:t>
            </w:r>
          </w:p>
        </w:tc>
      </w:tr>
      <w:tr w:rsidR="00A73F13" w:rsidRPr="005B775B" w14:paraId="4B9A2FB4"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51EAB0F2" w14:textId="1DB58454"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23</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3930A88"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CHAPA FINA EM AÇO GALVANIZADO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07DC5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818,10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79D0D1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M2</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F0CCFA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12,75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87036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R$ 10.430,77</w:t>
            </w:r>
          </w:p>
        </w:tc>
      </w:tr>
      <w:tr w:rsidR="00A73F13" w:rsidRPr="005B775B" w14:paraId="4983FD53"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7524E986" w14:textId="7348FB83"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24</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41FB16B"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MICROESFERAS DE VIDRO PARA SINALIZAÇÃO  HORINZOTAL VIÁRIA, TIPO I-B (PREMIX)- NBR 16184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E6138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287,21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B885B6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927DA0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20,83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E44DA8"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R$ 5.982,58</w:t>
            </w:r>
          </w:p>
        </w:tc>
      </w:tr>
      <w:tr w:rsidR="00A73F13" w:rsidRPr="005B775B" w14:paraId="4C250450"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679A2414" w14:textId="3E7D8571"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25</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F6705AF"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 xml:space="preserve">CONJUNTO PARA FIXAÇÃO DE PLACAS EM AÇO GALVANIZADO COMPOSTO POR BARRA CHATA, </w:t>
            </w:r>
            <w:r w:rsidRPr="00E204DA">
              <w:rPr>
                <w:rFonts w:ascii="Times New Roman" w:hAnsi="Times New Roman" w:cs="Times New Roman"/>
                <w:szCs w:val="20"/>
              </w:rPr>
              <w:lastRenderedPageBreak/>
              <w:t>ABRAÇADEIRA, PARAFUSOS, PORCAS E ARRUELAS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51CC10"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lastRenderedPageBreak/>
              <w:t>134,51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30E5236"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774B7A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30,51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B5AFC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R$ 4.103,89</w:t>
            </w:r>
          </w:p>
        </w:tc>
      </w:tr>
      <w:tr w:rsidR="00A73F13" w:rsidRPr="005B775B" w14:paraId="4BF56C57"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4323528B" w14:textId="5665BA6F"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26</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D228466"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DILUENTE AGUARRAS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03E181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66,02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92F1EC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L</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FBD3613"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21,60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D0590F"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R$ 1.426,03</w:t>
            </w:r>
          </w:p>
        </w:tc>
      </w:tr>
      <w:tr w:rsidR="00A73F13" w:rsidRPr="005B775B" w14:paraId="31837F7A"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214A21EB" w14:textId="0D959996"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27</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40405D2"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TINTA ACRÍLICA PREMIUM PARA PISO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600DC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49,10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4FD3F8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L</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27A9BF2"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21,08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4BD6975"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R$ 1.035,02</w:t>
            </w:r>
          </w:p>
        </w:tc>
      </w:tr>
      <w:tr w:rsidR="00A73F13" w:rsidRPr="005B775B" w14:paraId="7B1082B2"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1CBE3A39" w14:textId="54BD23A0"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28</w:t>
            </w:r>
          </w:p>
        </w:tc>
        <w:tc>
          <w:tcPr>
            <w:tcW w:w="3141" w:type="dxa"/>
            <w:tcBorders>
              <w:top w:val="single" w:sz="4" w:space="0" w:color="auto"/>
              <w:left w:val="single" w:sz="4" w:space="0" w:color="auto"/>
              <w:bottom w:val="single" w:sz="4" w:space="0" w:color="auto"/>
              <w:right w:val="single" w:sz="4" w:space="0" w:color="auto"/>
            </w:tcBorders>
            <w:vAlign w:val="center"/>
            <w:hideMark/>
          </w:tcPr>
          <w:p w14:paraId="48CC5A73"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TINTA EM PÓ A BASE DE RESINA POLIÉSTER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B6BB0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7,76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731DFCD"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F63704B"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76,70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D7EF9F"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R$ 595,19</w:t>
            </w:r>
          </w:p>
        </w:tc>
      </w:tr>
      <w:tr w:rsidR="00A73F13" w:rsidRPr="005B775B" w14:paraId="477DAFB3" w14:textId="77777777" w:rsidTr="00D360C1">
        <w:tc>
          <w:tcPr>
            <w:tcW w:w="800" w:type="dxa"/>
            <w:tcBorders>
              <w:top w:val="single" w:sz="4" w:space="0" w:color="auto"/>
              <w:left w:val="single" w:sz="4" w:space="0" w:color="auto"/>
              <w:bottom w:val="single" w:sz="4" w:space="0" w:color="auto"/>
              <w:right w:val="single" w:sz="4" w:space="0" w:color="auto"/>
            </w:tcBorders>
            <w:vAlign w:val="center"/>
          </w:tcPr>
          <w:p w14:paraId="4372E1FF" w14:textId="36DD1BAC" w:rsidR="00A73F13" w:rsidRPr="00E204DA" w:rsidRDefault="000C32A5" w:rsidP="00E204DA">
            <w:pPr>
              <w:pStyle w:val="Corpodetexto"/>
              <w:ind w:left="360" w:firstLineChars="0" w:firstLine="0"/>
              <w:rPr>
                <w:rFonts w:ascii="Times New Roman" w:hAnsi="Times New Roman" w:cs="Times New Roman"/>
                <w:szCs w:val="20"/>
              </w:rPr>
            </w:pPr>
            <w:r>
              <w:rPr>
                <w:rFonts w:ascii="Times New Roman" w:hAnsi="Times New Roman" w:cs="Times New Roman"/>
                <w:szCs w:val="20"/>
              </w:rPr>
              <w:t>29</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954CCE1" w14:textId="77777777" w:rsidR="00A73F13" w:rsidRPr="00E204DA" w:rsidRDefault="00A73F13" w:rsidP="00AC67D8">
            <w:pPr>
              <w:pStyle w:val="Corpodetexto"/>
              <w:jc w:val="both"/>
              <w:rPr>
                <w:rFonts w:ascii="Times New Roman" w:hAnsi="Times New Roman" w:cs="Times New Roman"/>
                <w:szCs w:val="20"/>
              </w:rPr>
            </w:pPr>
            <w:r w:rsidRPr="00E204DA">
              <w:rPr>
                <w:rFonts w:ascii="Times New Roman" w:hAnsi="Times New Roman" w:cs="Times New Roman"/>
                <w:szCs w:val="20"/>
              </w:rPr>
              <w:t>ADITIVO PLASTIFICANTE E RETARDADOR DE PEGA PARA CONCRETO E ARGAMASSA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5449407"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8,21</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2EFA48A"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KG</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E880D5C"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6,74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756A59" w14:textId="77777777" w:rsidR="00A73F13" w:rsidRPr="00E204DA" w:rsidRDefault="00A73F13" w:rsidP="00A73F13">
            <w:pPr>
              <w:pStyle w:val="Corpodetexto"/>
              <w:rPr>
                <w:rFonts w:ascii="Times New Roman" w:hAnsi="Times New Roman" w:cs="Times New Roman"/>
                <w:szCs w:val="20"/>
              </w:rPr>
            </w:pPr>
            <w:r w:rsidRPr="00E204DA">
              <w:rPr>
                <w:rFonts w:ascii="Times New Roman" w:hAnsi="Times New Roman" w:cs="Times New Roman"/>
                <w:szCs w:val="20"/>
              </w:rPr>
              <w:t>R$ 55,33</w:t>
            </w:r>
          </w:p>
        </w:tc>
      </w:tr>
      <w:tr w:rsidR="00A73F13" w:rsidRPr="005D266C" w14:paraId="6C41BFC4" w14:textId="77777777" w:rsidTr="00D360C1">
        <w:tc>
          <w:tcPr>
            <w:tcW w:w="7768" w:type="dxa"/>
            <w:gridSpan w:val="5"/>
            <w:tcBorders>
              <w:top w:val="single" w:sz="4" w:space="0" w:color="auto"/>
              <w:left w:val="single" w:sz="4" w:space="0" w:color="auto"/>
              <w:bottom w:val="single" w:sz="4" w:space="0" w:color="auto"/>
              <w:right w:val="single" w:sz="4" w:space="0" w:color="auto"/>
            </w:tcBorders>
            <w:vAlign w:val="center"/>
          </w:tcPr>
          <w:p w14:paraId="3BCA37ED" w14:textId="77777777" w:rsidR="00A73F13" w:rsidRPr="00E204DA" w:rsidRDefault="00A73F13" w:rsidP="00AC67D8">
            <w:pPr>
              <w:pStyle w:val="Corpodetexto"/>
              <w:jc w:val="both"/>
              <w:rPr>
                <w:rFonts w:ascii="Times New Roman" w:hAnsi="Times New Roman" w:cs="Times New Roman"/>
                <w:b/>
                <w:bCs/>
                <w:szCs w:val="20"/>
              </w:rPr>
            </w:pPr>
            <w:r w:rsidRPr="00E204DA">
              <w:rPr>
                <w:rFonts w:ascii="Times New Roman" w:hAnsi="Times New Roman" w:cs="Times New Roman"/>
                <w:b/>
                <w:bCs/>
                <w:szCs w:val="20"/>
              </w:rPr>
              <w:t>VALOR TOTAL R$ .......................................................................................................</w:t>
            </w:r>
          </w:p>
        </w:tc>
        <w:tc>
          <w:tcPr>
            <w:tcW w:w="1559" w:type="dxa"/>
            <w:tcBorders>
              <w:top w:val="single" w:sz="4" w:space="0" w:color="auto"/>
              <w:left w:val="single" w:sz="4" w:space="0" w:color="auto"/>
              <w:bottom w:val="single" w:sz="4" w:space="0" w:color="auto"/>
              <w:right w:val="single" w:sz="4" w:space="0" w:color="auto"/>
            </w:tcBorders>
            <w:vAlign w:val="center"/>
          </w:tcPr>
          <w:p w14:paraId="57D04707" w14:textId="120FBF6E" w:rsidR="00A73F13" w:rsidRPr="00E204DA" w:rsidRDefault="00E204DA" w:rsidP="00A73F13">
            <w:pPr>
              <w:pStyle w:val="Corpodetexto"/>
              <w:rPr>
                <w:rFonts w:ascii="Times New Roman" w:hAnsi="Times New Roman" w:cs="Times New Roman"/>
                <w:b/>
                <w:bCs/>
                <w:szCs w:val="20"/>
              </w:rPr>
            </w:pPr>
            <w:r>
              <w:rPr>
                <w:rFonts w:ascii="Times New Roman" w:hAnsi="Times New Roman" w:cs="Times New Roman"/>
                <w:b/>
                <w:bCs/>
                <w:szCs w:val="20"/>
              </w:rPr>
              <w:t>6.382.422,99</w:t>
            </w:r>
          </w:p>
        </w:tc>
      </w:tr>
    </w:tbl>
    <w:p w14:paraId="5A37585F" w14:textId="77777777" w:rsidR="00A73F13" w:rsidRDefault="00A73F13">
      <w:pPr>
        <w:spacing w:line="276" w:lineRule="auto"/>
        <w:jc w:val="both"/>
        <w:rPr>
          <w:rFonts w:ascii="Times New Roman" w:hAnsi="Times New Roman" w:cs="Times New Roman"/>
          <w:sz w:val="24"/>
        </w:rPr>
      </w:pPr>
    </w:p>
    <w:p w14:paraId="034496DE" w14:textId="1E108697" w:rsidR="000C32A5" w:rsidRPr="000C32A5" w:rsidRDefault="000C32A5">
      <w:pPr>
        <w:spacing w:line="276" w:lineRule="auto"/>
        <w:jc w:val="both"/>
        <w:rPr>
          <w:rFonts w:ascii="Times New Roman" w:hAnsi="Times New Roman" w:cs="Times New Roman"/>
          <w:b/>
          <w:bCs/>
          <w:sz w:val="24"/>
        </w:rPr>
      </w:pPr>
      <w:r w:rsidRPr="000C32A5">
        <w:rPr>
          <w:rFonts w:ascii="Times New Roman" w:hAnsi="Times New Roman" w:cs="Times New Roman"/>
          <w:b/>
          <w:bCs/>
          <w:sz w:val="24"/>
        </w:rPr>
        <w:t xml:space="preserve">AQUISIÇÃO DE MATERIAL COM RECURSOS PRÓPRIOS </w:t>
      </w:r>
    </w:p>
    <w:p w14:paraId="0233C72E" w14:textId="77777777" w:rsidR="000C32A5" w:rsidRDefault="000C32A5">
      <w:pPr>
        <w:spacing w:line="276" w:lineRule="auto"/>
        <w:jc w:val="both"/>
        <w:rPr>
          <w:rFonts w:ascii="Times New Roman" w:hAnsi="Times New Roman" w:cs="Times New Roman"/>
          <w:sz w:val="24"/>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0C32A5" w:rsidRPr="00E204DA" w14:paraId="1AFBBF05" w14:textId="77777777" w:rsidTr="00182355">
        <w:tc>
          <w:tcPr>
            <w:tcW w:w="800" w:type="dxa"/>
            <w:tcBorders>
              <w:top w:val="single" w:sz="4" w:space="0" w:color="auto"/>
              <w:left w:val="single" w:sz="4" w:space="0" w:color="auto"/>
              <w:bottom w:val="single" w:sz="4" w:space="0" w:color="auto"/>
              <w:right w:val="single" w:sz="4" w:space="0" w:color="auto"/>
            </w:tcBorders>
            <w:vAlign w:val="center"/>
            <w:hideMark/>
          </w:tcPr>
          <w:p w14:paraId="3068CFE4"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FFC1979"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56A00E9"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B1CF34"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666A839"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508499" w14:textId="77777777" w:rsidR="000C32A5" w:rsidRPr="00E204DA" w:rsidRDefault="000C32A5" w:rsidP="00182355">
            <w:pPr>
              <w:pStyle w:val="Corpodetexto"/>
              <w:rPr>
                <w:rFonts w:ascii="Times New Roman" w:hAnsi="Times New Roman" w:cs="Times New Roman"/>
                <w:b/>
                <w:bCs/>
                <w:szCs w:val="20"/>
              </w:rPr>
            </w:pPr>
            <w:r w:rsidRPr="00E204DA">
              <w:rPr>
                <w:rFonts w:ascii="Times New Roman" w:hAnsi="Times New Roman" w:cs="Times New Roman"/>
                <w:b/>
                <w:bCs/>
                <w:szCs w:val="20"/>
              </w:rPr>
              <w:t>VALOR TOTAL R$</w:t>
            </w:r>
          </w:p>
        </w:tc>
      </w:tr>
      <w:tr w:rsidR="000C32A5" w:rsidRPr="00E204DA" w14:paraId="10750BAD" w14:textId="77777777" w:rsidTr="00182355">
        <w:tc>
          <w:tcPr>
            <w:tcW w:w="800" w:type="dxa"/>
            <w:tcBorders>
              <w:top w:val="single" w:sz="4" w:space="0" w:color="auto"/>
              <w:left w:val="single" w:sz="4" w:space="0" w:color="auto"/>
              <w:bottom w:val="single" w:sz="4" w:space="0" w:color="auto"/>
              <w:right w:val="single" w:sz="4" w:space="0" w:color="auto"/>
            </w:tcBorders>
            <w:vAlign w:val="center"/>
          </w:tcPr>
          <w:p w14:paraId="3FB7821B" w14:textId="7365CA10" w:rsidR="000C32A5" w:rsidRPr="00E204DA" w:rsidRDefault="000C32A5" w:rsidP="00182355">
            <w:pPr>
              <w:pStyle w:val="Corpodetexto"/>
              <w:ind w:left="360" w:firstLineChars="0" w:firstLine="0"/>
              <w:rPr>
                <w:rFonts w:ascii="Times New Roman" w:hAnsi="Times New Roman" w:cs="Times New Roman"/>
                <w:szCs w:val="20"/>
              </w:rPr>
            </w:pPr>
            <w:r>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E071562" w14:textId="77777777" w:rsidR="000C32A5" w:rsidRPr="00E204DA" w:rsidRDefault="000C32A5" w:rsidP="00182355">
            <w:pPr>
              <w:pStyle w:val="Corpodetexto"/>
              <w:jc w:val="both"/>
              <w:rPr>
                <w:rFonts w:ascii="Times New Roman" w:hAnsi="Times New Roman" w:cs="Times New Roman"/>
                <w:szCs w:val="20"/>
              </w:rPr>
            </w:pPr>
            <w:r w:rsidRPr="00E204DA">
              <w:rPr>
                <w:rFonts w:ascii="Times New Roman" w:hAnsi="Times New Roman" w:cs="Times New Roman"/>
                <w:szCs w:val="20"/>
              </w:rPr>
              <w:t xml:space="preserve">TAMPÃO FOFO ARTICULADO, COM BASE/REQUADRADO, CLASSE D400 CARGA MAX 40 T, REDONDO, TAMPA 600 MM (COM INSCRIÇÃO EM RELE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0CC3DB2" w14:textId="77777777" w:rsidR="000C32A5" w:rsidRPr="00E204DA" w:rsidRDefault="000C32A5" w:rsidP="00182355">
            <w:pPr>
              <w:pStyle w:val="Corpodetexto"/>
              <w:rPr>
                <w:rFonts w:ascii="Times New Roman" w:hAnsi="Times New Roman" w:cs="Times New Roman"/>
                <w:szCs w:val="20"/>
              </w:rPr>
            </w:pPr>
            <w:r w:rsidRPr="00E204DA">
              <w:rPr>
                <w:rFonts w:ascii="Times New Roman" w:hAnsi="Times New Roman" w:cs="Times New Roman"/>
                <w:szCs w:val="20"/>
              </w:rPr>
              <w:t>50,00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667C17C" w14:textId="77777777" w:rsidR="000C32A5" w:rsidRPr="00E204DA" w:rsidRDefault="000C32A5" w:rsidP="00182355">
            <w:pPr>
              <w:pStyle w:val="Corpodetexto"/>
              <w:rPr>
                <w:rFonts w:ascii="Times New Roman" w:hAnsi="Times New Roman" w:cs="Times New Roman"/>
                <w:szCs w:val="20"/>
              </w:rPr>
            </w:pPr>
            <w:r w:rsidRPr="00E204DA">
              <w:rPr>
                <w:rFonts w:ascii="Times New Roman" w:hAnsi="Times New Roman" w:cs="Times New Roman"/>
                <w:szCs w:val="20"/>
              </w:rPr>
              <w:t>UN.</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5769A93" w14:textId="77777777" w:rsidR="000C32A5" w:rsidRPr="00E204DA" w:rsidRDefault="000C32A5" w:rsidP="00182355">
            <w:pPr>
              <w:pStyle w:val="Corpodetexto"/>
              <w:rPr>
                <w:rFonts w:ascii="Times New Roman" w:hAnsi="Times New Roman" w:cs="Times New Roman"/>
                <w:szCs w:val="20"/>
              </w:rPr>
            </w:pPr>
            <w:r w:rsidRPr="00E204DA">
              <w:rPr>
                <w:rFonts w:ascii="Times New Roman" w:hAnsi="Times New Roman" w:cs="Times New Roman"/>
                <w:szCs w:val="20"/>
              </w:rPr>
              <w:t>687,90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14BBCA" w14:textId="77777777" w:rsidR="000C32A5" w:rsidRPr="00E204DA" w:rsidRDefault="000C32A5" w:rsidP="00182355">
            <w:pPr>
              <w:pStyle w:val="Corpodetexto"/>
              <w:rPr>
                <w:rFonts w:ascii="Times New Roman" w:hAnsi="Times New Roman" w:cs="Times New Roman"/>
                <w:szCs w:val="20"/>
              </w:rPr>
            </w:pPr>
            <w:r w:rsidRPr="00E204DA">
              <w:rPr>
                <w:rFonts w:ascii="Times New Roman" w:hAnsi="Times New Roman" w:cs="Times New Roman"/>
                <w:szCs w:val="20"/>
              </w:rPr>
              <w:t>R$ 34.395,00</w:t>
            </w:r>
          </w:p>
        </w:tc>
      </w:tr>
      <w:tr w:rsidR="000C32A5" w:rsidRPr="00E204DA" w14:paraId="1021972F" w14:textId="77777777" w:rsidTr="00182355">
        <w:tc>
          <w:tcPr>
            <w:tcW w:w="7768" w:type="dxa"/>
            <w:gridSpan w:val="5"/>
            <w:tcBorders>
              <w:top w:val="single" w:sz="4" w:space="0" w:color="auto"/>
              <w:left w:val="single" w:sz="4" w:space="0" w:color="auto"/>
              <w:bottom w:val="single" w:sz="4" w:space="0" w:color="auto"/>
              <w:right w:val="single" w:sz="4" w:space="0" w:color="auto"/>
            </w:tcBorders>
            <w:vAlign w:val="center"/>
          </w:tcPr>
          <w:p w14:paraId="7D554A5E" w14:textId="77777777" w:rsidR="000C32A5" w:rsidRPr="00E204DA" w:rsidRDefault="000C32A5" w:rsidP="00182355">
            <w:pPr>
              <w:pStyle w:val="Corpodetexto"/>
              <w:jc w:val="both"/>
              <w:rPr>
                <w:rFonts w:ascii="Times New Roman" w:hAnsi="Times New Roman" w:cs="Times New Roman"/>
                <w:b/>
                <w:bCs/>
                <w:szCs w:val="20"/>
              </w:rPr>
            </w:pPr>
            <w:r w:rsidRPr="00E204DA">
              <w:rPr>
                <w:rFonts w:ascii="Times New Roman" w:hAnsi="Times New Roman" w:cs="Times New Roman"/>
                <w:b/>
                <w:bCs/>
                <w:szCs w:val="20"/>
              </w:rPr>
              <w:t>VALOR TOTAL R$ .......................................................................................................</w:t>
            </w:r>
          </w:p>
        </w:tc>
        <w:tc>
          <w:tcPr>
            <w:tcW w:w="1559" w:type="dxa"/>
            <w:tcBorders>
              <w:top w:val="single" w:sz="4" w:space="0" w:color="auto"/>
              <w:left w:val="single" w:sz="4" w:space="0" w:color="auto"/>
              <w:bottom w:val="single" w:sz="4" w:space="0" w:color="auto"/>
              <w:right w:val="single" w:sz="4" w:space="0" w:color="auto"/>
            </w:tcBorders>
            <w:vAlign w:val="center"/>
          </w:tcPr>
          <w:p w14:paraId="4C130131" w14:textId="67BD42AE" w:rsidR="000C32A5" w:rsidRPr="00E204DA" w:rsidRDefault="000C32A5" w:rsidP="00182355">
            <w:pPr>
              <w:pStyle w:val="Corpodetexto"/>
              <w:rPr>
                <w:rFonts w:ascii="Times New Roman" w:hAnsi="Times New Roman" w:cs="Times New Roman"/>
                <w:b/>
                <w:bCs/>
                <w:szCs w:val="20"/>
              </w:rPr>
            </w:pPr>
            <w:r>
              <w:rPr>
                <w:rFonts w:ascii="Times New Roman" w:hAnsi="Times New Roman" w:cs="Times New Roman"/>
                <w:b/>
                <w:bCs/>
                <w:szCs w:val="20"/>
              </w:rPr>
              <w:t>34.395,00</w:t>
            </w:r>
          </w:p>
        </w:tc>
      </w:tr>
    </w:tbl>
    <w:p w14:paraId="6AAE00FD" w14:textId="77777777" w:rsidR="000C32A5" w:rsidRDefault="000C32A5">
      <w:pPr>
        <w:spacing w:line="276" w:lineRule="auto"/>
        <w:jc w:val="both"/>
        <w:rPr>
          <w:rFonts w:ascii="Times New Roman" w:hAnsi="Times New Roman" w:cs="Times New Roman"/>
          <w:sz w:val="24"/>
        </w:rPr>
      </w:pPr>
    </w:p>
    <w:p w14:paraId="038063DE" w14:textId="77777777" w:rsidR="000C32A5" w:rsidRPr="000C32A5" w:rsidRDefault="000C32A5" w:rsidP="000C32A5">
      <w:pPr>
        <w:spacing w:line="276" w:lineRule="auto"/>
        <w:jc w:val="center"/>
        <w:rPr>
          <w:rFonts w:ascii="Times New Roman" w:hAnsi="Times New Roman" w:cs="Times New Roman"/>
          <w:b/>
          <w:bCs/>
          <w:sz w:val="24"/>
        </w:rPr>
      </w:pPr>
      <w:r w:rsidRPr="000C32A5">
        <w:rPr>
          <w:rFonts w:ascii="Times New Roman" w:hAnsi="Times New Roman" w:cs="Times New Roman"/>
          <w:b/>
          <w:bCs/>
          <w:sz w:val="24"/>
        </w:rPr>
        <w:t>JUSTIFICATIVA QUANTO À FONTE DE CUSTEIO DO ITEM – TAMPÃO FOFO ARTICULADO</w:t>
      </w:r>
    </w:p>
    <w:p w14:paraId="6F83EBC0" w14:textId="77777777" w:rsidR="000C32A5" w:rsidRPr="000C32A5" w:rsidRDefault="000C32A5" w:rsidP="000C32A5">
      <w:pPr>
        <w:spacing w:line="276" w:lineRule="auto"/>
        <w:jc w:val="center"/>
        <w:rPr>
          <w:rFonts w:ascii="Times New Roman" w:hAnsi="Times New Roman" w:cs="Times New Roman"/>
          <w:b/>
          <w:bCs/>
          <w:sz w:val="24"/>
        </w:rPr>
      </w:pPr>
    </w:p>
    <w:p w14:paraId="198AADF9"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Em relação ao item acima especificado, esclarece-se que, embora o referido material conste no resumo dos materiais e/ou na planilha orçamentária integrante dos documentos relacionados ao Convênio nº 2459-2025/SINFRA, sua aquisição não será custeada com recursos financeiros provenientes do referido convênio.</w:t>
      </w:r>
    </w:p>
    <w:p w14:paraId="7840F61B" w14:textId="77777777" w:rsidR="000C32A5" w:rsidRPr="000C32A5" w:rsidRDefault="000C32A5" w:rsidP="000C32A5">
      <w:pPr>
        <w:spacing w:line="276" w:lineRule="auto"/>
        <w:jc w:val="both"/>
        <w:rPr>
          <w:rFonts w:ascii="Times New Roman" w:hAnsi="Times New Roman" w:cs="Times New Roman"/>
          <w:sz w:val="24"/>
        </w:rPr>
      </w:pPr>
    </w:p>
    <w:p w14:paraId="6F2E630A"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A inclusão do item nos documentos orçamentários do convênio decorre de sua previsão no conjunto de materiais necessários à composição e execução global dos serviços previstos no projeto da obra. Entretanto, para fins de execução financeira da contratação, a Administração Municipal definiu que o referido material será adquirido e custeado com recursos próprios do Município, não sendo incluído nas despesas a serem apropriadas ou submetidas à prestação de contas dos recursos repassados no âmbito do Convênio nº 2459-2025/SINFRA.</w:t>
      </w:r>
    </w:p>
    <w:p w14:paraId="619A72F0" w14:textId="77777777" w:rsidR="000C32A5" w:rsidRPr="000C32A5" w:rsidRDefault="000C32A5" w:rsidP="000C32A5">
      <w:pPr>
        <w:spacing w:line="276" w:lineRule="auto"/>
        <w:jc w:val="both"/>
        <w:rPr>
          <w:rFonts w:ascii="Times New Roman" w:hAnsi="Times New Roman" w:cs="Times New Roman"/>
          <w:sz w:val="24"/>
        </w:rPr>
      </w:pPr>
    </w:p>
    <w:p w14:paraId="7D384836"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lastRenderedPageBreak/>
        <w:t>Dessa forma, a mera existência do item na planilha orçamentária ou no resumo de materiais vinculado ao convênio não implica, por si só, que sua aquisição será realizada com recursos conveniados, devendo ser observada, para fins de execução financeira e prestação de contas, a efetiva fonte de recurso utilizada para o pagamento da despesa.</w:t>
      </w:r>
    </w:p>
    <w:p w14:paraId="73373673" w14:textId="77777777" w:rsidR="000C32A5" w:rsidRPr="000C32A5" w:rsidRDefault="000C32A5" w:rsidP="000C32A5">
      <w:pPr>
        <w:spacing w:line="276" w:lineRule="auto"/>
        <w:jc w:val="both"/>
        <w:rPr>
          <w:rFonts w:ascii="Times New Roman" w:hAnsi="Times New Roman" w:cs="Times New Roman"/>
          <w:sz w:val="24"/>
        </w:rPr>
      </w:pPr>
    </w:p>
    <w:p w14:paraId="2830DD47"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A decisão de utilizar recursos próprios para aquisição do referido tampão tem por finalidade preservar a correta segregação das fontes de financiamento, assegurar a transparência da execução financeira e evitar a utilização indevida ou o lançamento da despesa como aplicação de recursos provenientes do convênio.</w:t>
      </w:r>
    </w:p>
    <w:p w14:paraId="75A5BE3D" w14:textId="77777777" w:rsidR="000C32A5" w:rsidRPr="000C32A5" w:rsidRDefault="000C32A5" w:rsidP="000C32A5">
      <w:pPr>
        <w:spacing w:line="276" w:lineRule="auto"/>
        <w:jc w:val="both"/>
        <w:rPr>
          <w:rFonts w:ascii="Times New Roman" w:hAnsi="Times New Roman" w:cs="Times New Roman"/>
          <w:sz w:val="24"/>
        </w:rPr>
      </w:pPr>
    </w:p>
    <w:p w14:paraId="72801501"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Assim, embora o Tampão Fofo Articulado, Classe D400, carga máxima de 40 toneladas, redondo, com tampa de 600 mm e inscrição em relevo, permaneça relacionado tecnicamente aos materiais previstos para a execução da obra, sua aquisição será realizada exclusivamente com recursos próprios municipais, não representando utilização, aplicação ou desembolso de recursos oriundos do Convênio nº 2459-2025/SINFRA.</w:t>
      </w:r>
    </w:p>
    <w:p w14:paraId="36B2C877" w14:textId="77777777" w:rsidR="000C32A5" w:rsidRPr="000C32A5" w:rsidRDefault="000C32A5" w:rsidP="000C32A5">
      <w:pPr>
        <w:spacing w:line="276" w:lineRule="auto"/>
        <w:jc w:val="both"/>
        <w:rPr>
          <w:rFonts w:ascii="Times New Roman" w:hAnsi="Times New Roman" w:cs="Times New Roman"/>
          <w:sz w:val="24"/>
        </w:rPr>
      </w:pPr>
    </w:p>
    <w:p w14:paraId="03C155E0" w14:textId="77777777" w:rsidR="000C32A5" w:rsidRP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Consequentemente, o respectivo valor não deverá ser considerado como despesa custeada com os recursos do convênio, devendo sua aquisição, empenho, liquidação e pagamento ser vinculados à correspondente fonte de recursos próprios do Município, observadas as normas de execução orçamentária e financeira aplicáveis.</w:t>
      </w:r>
    </w:p>
    <w:p w14:paraId="2B082148" w14:textId="77777777" w:rsidR="000C32A5" w:rsidRPr="000C32A5" w:rsidRDefault="000C32A5" w:rsidP="000C32A5">
      <w:pPr>
        <w:spacing w:line="276" w:lineRule="auto"/>
        <w:jc w:val="both"/>
        <w:rPr>
          <w:rFonts w:ascii="Times New Roman" w:hAnsi="Times New Roman" w:cs="Times New Roman"/>
          <w:sz w:val="24"/>
        </w:rPr>
      </w:pPr>
    </w:p>
    <w:p w14:paraId="4458DA7A" w14:textId="71F195C1" w:rsidR="000C32A5" w:rsidRDefault="000C32A5" w:rsidP="000C32A5">
      <w:pPr>
        <w:spacing w:line="276" w:lineRule="auto"/>
        <w:jc w:val="both"/>
        <w:rPr>
          <w:rFonts w:ascii="Times New Roman" w:hAnsi="Times New Roman" w:cs="Times New Roman"/>
          <w:sz w:val="24"/>
        </w:rPr>
      </w:pPr>
      <w:r w:rsidRPr="000C32A5">
        <w:rPr>
          <w:rFonts w:ascii="Times New Roman" w:hAnsi="Times New Roman" w:cs="Times New Roman"/>
          <w:sz w:val="24"/>
        </w:rPr>
        <w:t>A presente justificativa tem por objetivo formalizar e deixar expressamente registrada a distinção entre a previsão técnica/orçamentária do item nos documentos da obra e sua efetiva fonte de custeio, conferindo maior transparência, segurança jurídica e rastreabilidade à contratação, bem como contribuindo para a adequada fiscalização e prestação de contas dos recursos públicos empregados na execução do empreendimento.</w:t>
      </w:r>
    </w:p>
    <w:p w14:paraId="4EB5865F" w14:textId="77777777" w:rsidR="000C32A5" w:rsidRDefault="000C32A5">
      <w:pPr>
        <w:spacing w:line="276" w:lineRule="auto"/>
        <w:jc w:val="both"/>
        <w:rPr>
          <w:rFonts w:ascii="Times New Roman" w:hAnsi="Times New Roman" w:cs="Times New Roman"/>
          <w:sz w:val="24"/>
        </w:rPr>
      </w:pPr>
    </w:p>
    <w:p w14:paraId="03812689" w14:textId="2F431904" w:rsidR="000C32A5" w:rsidRDefault="000C32A5" w:rsidP="000C32A5">
      <w:pPr>
        <w:spacing w:line="276" w:lineRule="auto"/>
        <w:jc w:val="center"/>
        <w:rPr>
          <w:rFonts w:ascii="Times New Roman" w:hAnsi="Times New Roman" w:cs="Times New Roman"/>
          <w:b/>
          <w:bCs/>
          <w:sz w:val="24"/>
        </w:rPr>
      </w:pPr>
      <w:r>
        <w:rPr>
          <w:rFonts w:ascii="Times New Roman" w:hAnsi="Times New Roman" w:cs="Times New Roman"/>
          <w:b/>
          <w:bCs/>
          <w:sz w:val="24"/>
        </w:rPr>
        <w:t xml:space="preserve">DA ESTIMATIVA DE PREÇOS E </w:t>
      </w:r>
      <w:r w:rsidRPr="000C32A5">
        <w:rPr>
          <w:rFonts w:ascii="Times New Roman" w:hAnsi="Times New Roman" w:cs="Times New Roman"/>
          <w:b/>
          <w:bCs/>
          <w:sz w:val="24"/>
        </w:rPr>
        <w:t>DO</w:t>
      </w:r>
      <w:r>
        <w:rPr>
          <w:rFonts w:ascii="Times New Roman" w:hAnsi="Times New Roman" w:cs="Times New Roman"/>
          <w:b/>
          <w:bCs/>
          <w:sz w:val="24"/>
        </w:rPr>
        <w:t xml:space="preserve"> VALOR DA CONTRATAÇÃO</w:t>
      </w:r>
    </w:p>
    <w:p w14:paraId="6388A228" w14:textId="77777777" w:rsidR="000C32A5" w:rsidRPr="000C32A5" w:rsidRDefault="000C32A5" w:rsidP="000C32A5">
      <w:pPr>
        <w:spacing w:line="276" w:lineRule="auto"/>
        <w:jc w:val="center"/>
        <w:rPr>
          <w:rFonts w:ascii="Times New Roman" w:hAnsi="Times New Roman" w:cs="Times New Roman"/>
          <w:b/>
          <w:bCs/>
          <w:sz w:val="24"/>
        </w:rPr>
      </w:pPr>
    </w:p>
    <w:p w14:paraId="40F0BC13" w14:textId="5C85BCC3" w:rsidR="00DD4A09" w:rsidRDefault="00EB5262">
      <w:pPr>
        <w:spacing w:line="276" w:lineRule="auto"/>
        <w:ind w:firstLine="708"/>
        <w:jc w:val="both"/>
        <w:rPr>
          <w:rFonts w:ascii="Times New Roman" w:hAnsi="Times New Roman" w:cs="Times New Roman"/>
          <w:sz w:val="24"/>
        </w:rPr>
      </w:pPr>
      <w:r w:rsidRPr="00EB5262">
        <w:rPr>
          <w:rFonts w:ascii="Times New Roman" w:hAnsi="Times New Roman" w:cs="Times New Roman"/>
          <w:sz w:val="24"/>
        </w:rPr>
        <w:t xml:space="preserve">A estimativa de preços da contratação foi elaborada com base em referenciais oficiais de custos de obras e serviços de engenharia, adotando-se os valores constantes do </w:t>
      </w:r>
      <w:r w:rsidRPr="00EB5262">
        <w:rPr>
          <w:rFonts w:ascii="Times New Roman" w:hAnsi="Times New Roman" w:cs="Times New Roman"/>
          <w:b/>
          <w:bCs/>
          <w:sz w:val="24"/>
        </w:rPr>
        <w:t>SINAPI – Sistema Nacional de Pesquisa de Custos e Índices da Construção Civil, com referência de agosto de 2025, e do SICRO – Sistema de Custos Referenciais de Obras</w:t>
      </w:r>
      <w:r w:rsidRPr="00EB5262">
        <w:rPr>
          <w:rFonts w:ascii="Times New Roman" w:hAnsi="Times New Roman" w:cs="Times New Roman"/>
          <w:sz w:val="24"/>
        </w:rPr>
        <w:t>, conforme as composições e parâmetros técnicos aplicáveis ao objeto, constituindo-se tais referências em bases técnicas para a formação do orçamento estimado da contratação.</w:t>
      </w:r>
    </w:p>
    <w:p w14:paraId="5E40FB5D" w14:textId="77777777" w:rsidR="00EB5262" w:rsidRDefault="00EB5262">
      <w:pPr>
        <w:spacing w:line="276" w:lineRule="auto"/>
        <w:ind w:firstLine="708"/>
        <w:jc w:val="both"/>
        <w:rPr>
          <w:rFonts w:ascii="Times New Roman" w:hAnsi="Times New Roman" w:cs="Times New Roman"/>
          <w:sz w:val="24"/>
        </w:rPr>
      </w:pPr>
    </w:p>
    <w:p w14:paraId="7407F88F" w14:textId="27094EF2" w:rsidR="00EB5262" w:rsidRPr="00EB5262" w:rsidRDefault="00EB5262" w:rsidP="00EB5262">
      <w:pPr>
        <w:spacing w:line="276" w:lineRule="auto"/>
        <w:ind w:firstLine="708"/>
        <w:jc w:val="both"/>
        <w:rPr>
          <w:rFonts w:ascii="Times New Roman" w:hAnsi="Times New Roman" w:cs="Times New Roman"/>
          <w:sz w:val="24"/>
        </w:rPr>
      </w:pPr>
      <w:r>
        <w:rPr>
          <w:rFonts w:ascii="Times New Roman" w:hAnsi="Times New Roman" w:cs="Times New Roman"/>
          <w:sz w:val="24"/>
        </w:rPr>
        <w:t>Reconhecemos que a</w:t>
      </w:r>
      <w:r w:rsidRPr="00EB5262">
        <w:rPr>
          <w:rFonts w:ascii="Times New Roman" w:hAnsi="Times New Roman" w:cs="Times New Roman"/>
          <w:sz w:val="24"/>
        </w:rPr>
        <w:t xml:space="preserve"> os referenciais </w:t>
      </w:r>
      <w:r w:rsidRPr="00EB5262">
        <w:rPr>
          <w:rFonts w:ascii="Times New Roman" w:hAnsi="Times New Roman" w:cs="Times New Roman"/>
          <w:b/>
          <w:bCs/>
          <w:sz w:val="24"/>
        </w:rPr>
        <w:t>SINAPI (agosto/2025) e SICRO</w:t>
      </w:r>
      <w:r w:rsidRPr="00EB5262">
        <w:rPr>
          <w:rFonts w:ascii="Times New Roman" w:hAnsi="Times New Roman" w:cs="Times New Roman"/>
          <w:sz w:val="24"/>
        </w:rPr>
        <w:t xml:space="preserve"> possuem data-base anterior à licitação e que determinados insumos, especialmente combustíveis e emulsões asfálticas, estão sujeitos a oscilações de mercado. Ainda assim, opt</w:t>
      </w:r>
      <w:r>
        <w:rPr>
          <w:rFonts w:ascii="Times New Roman" w:hAnsi="Times New Roman" w:cs="Times New Roman"/>
          <w:sz w:val="24"/>
        </w:rPr>
        <w:t xml:space="preserve">amos </w:t>
      </w:r>
      <w:r w:rsidRPr="00EB5262">
        <w:rPr>
          <w:rFonts w:ascii="Times New Roman" w:hAnsi="Times New Roman" w:cs="Times New Roman"/>
          <w:sz w:val="24"/>
        </w:rPr>
        <w:t>por prosseguir com</w:t>
      </w:r>
      <w:r>
        <w:rPr>
          <w:rFonts w:ascii="Times New Roman" w:hAnsi="Times New Roman" w:cs="Times New Roman"/>
          <w:sz w:val="24"/>
        </w:rPr>
        <w:t xml:space="preserve"> os procedimentos necessários a contratação </w:t>
      </w:r>
      <w:r w:rsidRPr="00EB5262">
        <w:rPr>
          <w:rFonts w:ascii="Times New Roman" w:hAnsi="Times New Roman" w:cs="Times New Roman"/>
          <w:sz w:val="24"/>
        </w:rPr>
        <w:t xml:space="preserve">utilizando os valores constantes da planilha orçamentária elaborada pela área técnica, considerando que a </w:t>
      </w:r>
      <w:r>
        <w:rPr>
          <w:rFonts w:ascii="Times New Roman" w:hAnsi="Times New Roman" w:cs="Times New Roman"/>
          <w:sz w:val="24"/>
        </w:rPr>
        <w:t xml:space="preserve">na </w:t>
      </w:r>
      <w:r w:rsidRPr="00EB5262">
        <w:rPr>
          <w:rFonts w:ascii="Times New Roman" w:hAnsi="Times New Roman" w:cs="Times New Roman"/>
          <w:sz w:val="24"/>
        </w:rPr>
        <w:t xml:space="preserve">disputa </w:t>
      </w:r>
      <w:r>
        <w:rPr>
          <w:rFonts w:ascii="Times New Roman" w:hAnsi="Times New Roman" w:cs="Times New Roman"/>
          <w:sz w:val="24"/>
        </w:rPr>
        <w:t xml:space="preserve">do certame </w:t>
      </w:r>
      <w:r w:rsidRPr="00EB5262">
        <w:rPr>
          <w:rFonts w:ascii="Times New Roman" w:hAnsi="Times New Roman" w:cs="Times New Roman"/>
          <w:sz w:val="24"/>
        </w:rPr>
        <w:t>permitirá verificar a compatibilidade dos preços estimados com os valores efetivamente praticados.</w:t>
      </w:r>
    </w:p>
    <w:p w14:paraId="70D77092" w14:textId="77777777" w:rsidR="00EB5262" w:rsidRPr="00EB5262" w:rsidRDefault="00EB5262" w:rsidP="00EB5262">
      <w:pPr>
        <w:spacing w:line="276" w:lineRule="auto"/>
        <w:ind w:firstLine="708"/>
        <w:jc w:val="both"/>
        <w:rPr>
          <w:rFonts w:ascii="Times New Roman" w:hAnsi="Times New Roman" w:cs="Times New Roman"/>
          <w:sz w:val="24"/>
        </w:rPr>
      </w:pPr>
    </w:p>
    <w:p w14:paraId="14067D2A" w14:textId="02E441CD" w:rsidR="00EB5262" w:rsidRPr="00EB5262" w:rsidRDefault="00EB5262" w:rsidP="00EB5262">
      <w:pPr>
        <w:spacing w:line="276" w:lineRule="auto"/>
        <w:ind w:firstLine="708"/>
        <w:jc w:val="both"/>
        <w:rPr>
          <w:rFonts w:ascii="Times New Roman" w:hAnsi="Times New Roman" w:cs="Times New Roman"/>
          <w:sz w:val="24"/>
        </w:rPr>
      </w:pPr>
      <w:r w:rsidRPr="00EB5262">
        <w:rPr>
          <w:rFonts w:ascii="Times New Roman" w:hAnsi="Times New Roman" w:cs="Times New Roman"/>
          <w:sz w:val="24"/>
        </w:rPr>
        <w:lastRenderedPageBreak/>
        <w:t xml:space="preserve">Caso a </w:t>
      </w:r>
      <w:r w:rsidR="00577503">
        <w:rPr>
          <w:rFonts w:ascii="Times New Roman" w:hAnsi="Times New Roman" w:cs="Times New Roman"/>
          <w:sz w:val="24"/>
        </w:rPr>
        <w:t xml:space="preserve">futura </w:t>
      </w:r>
      <w:r w:rsidRPr="00EB5262">
        <w:rPr>
          <w:rFonts w:ascii="Times New Roman" w:hAnsi="Times New Roman" w:cs="Times New Roman"/>
          <w:sz w:val="24"/>
        </w:rPr>
        <w:t xml:space="preserve">licitação resulte </w:t>
      </w:r>
      <w:r w:rsidRPr="00577503">
        <w:rPr>
          <w:rFonts w:ascii="Times New Roman" w:hAnsi="Times New Roman" w:cs="Times New Roman"/>
          <w:b/>
          <w:bCs/>
          <w:sz w:val="24"/>
        </w:rPr>
        <w:t>fracassada</w:t>
      </w:r>
      <w:r w:rsidR="00577503" w:rsidRPr="00577503">
        <w:rPr>
          <w:rFonts w:ascii="Times New Roman" w:hAnsi="Times New Roman" w:cs="Times New Roman"/>
          <w:b/>
          <w:bCs/>
          <w:sz w:val="24"/>
        </w:rPr>
        <w:t>/deserta</w:t>
      </w:r>
      <w:r w:rsidRPr="00EB5262">
        <w:rPr>
          <w:rFonts w:ascii="Times New Roman" w:hAnsi="Times New Roman" w:cs="Times New Roman"/>
          <w:sz w:val="24"/>
        </w:rPr>
        <w:t xml:space="preserve"> em razão da insuficiência dos preços, a Administração poderá promover a atualização da planilha e dos valores estimados para eventual novo certame. Se a contratação for regularmente concluída, eventual pedido de reajuste </w:t>
      </w:r>
      <w:r w:rsidR="00577503">
        <w:rPr>
          <w:rFonts w:ascii="Times New Roman" w:hAnsi="Times New Roman" w:cs="Times New Roman"/>
          <w:sz w:val="24"/>
        </w:rPr>
        <w:t>deverá ser</w:t>
      </w:r>
      <w:r w:rsidRPr="00EB5262">
        <w:rPr>
          <w:rFonts w:ascii="Times New Roman" w:hAnsi="Times New Roman" w:cs="Times New Roman"/>
          <w:sz w:val="24"/>
        </w:rPr>
        <w:t xml:space="preserve"> analisado somente quando presentes os requisitos legais e contratuais.</w:t>
      </w:r>
    </w:p>
    <w:p w14:paraId="57FC6BEE" w14:textId="77777777" w:rsidR="00EB5262" w:rsidRPr="00EB5262" w:rsidRDefault="00EB5262" w:rsidP="00EB5262">
      <w:pPr>
        <w:spacing w:line="276" w:lineRule="auto"/>
        <w:ind w:firstLine="708"/>
        <w:jc w:val="both"/>
        <w:rPr>
          <w:rFonts w:ascii="Times New Roman" w:hAnsi="Times New Roman" w:cs="Times New Roman"/>
          <w:sz w:val="24"/>
        </w:rPr>
      </w:pPr>
    </w:p>
    <w:p w14:paraId="09C561BB" w14:textId="23F9FB88" w:rsidR="00EB5262" w:rsidRPr="00EB5262" w:rsidRDefault="00EB5262" w:rsidP="00EB5262">
      <w:pPr>
        <w:spacing w:line="276" w:lineRule="auto"/>
        <w:ind w:firstLine="708"/>
        <w:jc w:val="both"/>
        <w:rPr>
          <w:rFonts w:ascii="Times New Roman" w:hAnsi="Times New Roman" w:cs="Times New Roman"/>
          <w:sz w:val="24"/>
        </w:rPr>
      </w:pPr>
      <w:r w:rsidRPr="00EB5262">
        <w:rPr>
          <w:rFonts w:ascii="Times New Roman" w:hAnsi="Times New Roman" w:cs="Times New Roman"/>
          <w:sz w:val="24"/>
        </w:rPr>
        <w:t>Registra-se, por fim, que</w:t>
      </w:r>
      <w:r w:rsidR="00577503">
        <w:rPr>
          <w:rFonts w:ascii="Times New Roman" w:hAnsi="Times New Roman" w:cs="Times New Roman"/>
          <w:sz w:val="24"/>
        </w:rPr>
        <w:t xml:space="preserve"> termos ciência de que </w:t>
      </w:r>
      <w:r w:rsidRPr="00EB5262">
        <w:rPr>
          <w:rFonts w:ascii="Times New Roman" w:hAnsi="Times New Roman" w:cs="Times New Roman"/>
          <w:sz w:val="24"/>
        </w:rPr>
        <w:t>o órgão concedente não disponibilizará recursos adicionais para eventual reajuste, de modo que, se regularmente devido, o respectivo impacto financeiro deverá ser suportado pelo Município, observada a disponibilidade orçamentária e financeira.</w:t>
      </w:r>
    </w:p>
    <w:p w14:paraId="7442F55C" w14:textId="77777777" w:rsidR="00EB5262" w:rsidRPr="00EB5262" w:rsidRDefault="00EB5262" w:rsidP="00EB5262">
      <w:pPr>
        <w:spacing w:line="276" w:lineRule="auto"/>
        <w:ind w:firstLine="708"/>
        <w:jc w:val="both"/>
        <w:rPr>
          <w:rFonts w:ascii="Times New Roman" w:hAnsi="Times New Roman" w:cs="Times New Roman"/>
          <w:sz w:val="24"/>
        </w:rPr>
      </w:pPr>
    </w:p>
    <w:p w14:paraId="19488EBD" w14:textId="5631C9B7" w:rsidR="00EB5262" w:rsidRDefault="00EB5262" w:rsidP="00EB5262">
      <w:pPr>
        <w:spacing w:line="276" w:lineRule="auto"/>
        <w:ind w:firstLine="708"/>
        <w:jc w:val="both"/>
        <w:rPr>
          <w:rFonts w:ascii="Times New Roman" w:hAnsi="Times New Roman" w:cs="Times New Roman"/>
          <w:sz w:val="24"/>
        </w:rPr>
      </w:pPr>
      <w:r w:rsidRPr="00EB5262">
        <w:rPr>
          <w:rFonts w:ascii="Times New Roman" w:hAnsi="Times New Roman" w:cs="Times New Roman"/>
          <w:sz w:val="24"/>
        </w:rPr>
        <w:t xml:space="preserve">Conclui-se, portanto, pela manutenção dos valores atualmente estimados e pelo prosseguimento </w:t>
      </w:r>
      <w:r w:rsidR="00577503">
        <w:rPr>
          <w:rFonts w:ascii="Times New Roman" w:hAnsi="Times New Roman" w:cs="Times New Roman"/>
          <w:sz w:val="24"/>
        </w:rPr>
        <w:t>da contratação</w:t>
      </w:r>
      <w:r w:rsidRPr="00EB5262">
        <w:rPr>
          <w:rFonts w:ascii="Times New Roman" w:hAnsi="Times New Roman" w:cs="Times New Roman"/>
          <w:sz w:val="24"/>
        </w:rPr>
        <w:t>, sem prejuízo da adoção das medidas cabíveis caso o resultado d</w:t>
      </w:r>
      <w:r w:rsidR="00577503">
        <w:rPr>
          <w:rFonts w:ascii="Times New Roman" w:hAnsi="Times New Roman" w:cs="Times New Roman"/>
          <w:sz w:val="24"/>
        </w:rPr>
        <w:t xml:space="preserve">a futura </w:t>
      </w:r>
      <w:r w:rsidRPr="00EB5262">
        <w:rPr>
          <w:rFonts w:ascii="Times New Roman" w:hAnsi="Times New Roman" w:cs="Times New Roman"/>
          <w:sz w:val="24"/>
        </w:rPr>
        <w:t>demonstre efetiva defasagem dos preços.</w:t>
      </w:r>
    </w:p>
    <w:p w14:paraId="35BF306D" w14:textId="77777777" w:rsidR="00577503" w:rsidRPr="004C6167" w:rsidRDefault="00577503" w:rsidP="00EB5262">
      <w:pPr>
        <w:spacing w:line="276" w:lineRule="auto"/>
        <w:ind w:firstLine="708"/>
        <w:jc w:val="both"/>
        <w:rPr>
          <w:rFonts w:ascii="Times New Roman" w:hAnsi="Times New Roman" w:cs="Times New Roman"/>
          <w:sz w:val="24"/>
        </w:rPr>
      </w:pPr>
    </w:p>
    <w:p w14:paraId="6E6BF06D" w14:textId="77777777" w:rsidR="00DD4A09" w:rsidRPr="004C6167" w:rsidRDefault="00000000">
      <w:pPr>
        <w:spacing w:line="276" w:lineRule="auto"/>
        <w:rPr>
          <w:rFonts w:ascii="Times New Roman" w:hAnsi="Times New Roman" w:cs="Times New Roman"/>
          <w:b/>
          <w:bCs/>
          <w:sz w:val="24"/>
        </w:rPr>
      </w:pPr>
      <w:r w:rsidRPr="004C6167">
        <w:rPr>
          <w:rFonts w:ascii="Times New Roman" w:hAnsi="Times New Roman" w:cs="Times New Roman"/>
          <w:b/>
          <w:bCs/>
          <w:sz w:val="24"/>
        </w:rPr>
        <w:t>7. DESCRIÇÃO DA SOLUÇÃO COMO UM TODO</w:t>
      </w:r>
    </w:p>
    <w:p w14:paraId="3DF38966" w14:textId="77777777" w:rsidR="00DD4A09" w:rsidRPr="004C6167" w:rsidRDefault="00DD4A09">
      <w:pPr>
        <w:spacing w:line="276" w:lineRule="auto"/>
        <w:jc w:val="both"/>
        <w:rPr>
          <w:rFonts w:ascii="Times New Roman" w:hAnsi="Times New Roman" w:cs="Times New Roman"/>
          <w:sz w:val="24"/>
        </w:rPr>
      </w:pPr>
    </w:p>
    <w:p w14:paraId="42EAD503"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Descrição da solução como um todo, inclusive das exigências relacionadas à manutenção e à assistência técnica, quando for o caso. (inciso VII do § 1° do art. 18 da Lei 14.133/21).</w:t>
      </w:r>
    </w:p>
    <w:p w14:paraId="260ED8AE" w14:textId="77777777" w:rsidR="00C247A8" w:rsidRDefault="00C247A8" w:rsidP="00C247A8">
      <w:pPr>
        <w:pStyle w:val="NormalWeb"/>
        <w:spacing w:line="276" w:lineRule="auto"/>
        <w:jc w:val="both"/>
      </w:pPr>
      <w:r>
        <w:t>A solução definida para o atendimento da necessidade administrativa consiste na realização de dois procedimentos licitatórios distintos, porém tecnicamente complementares e interdependentes, destinados a viabilizar a execução da pavimentação, da drenagem e da sinalização das vias urbanas do Município de Planalto da Serra/MT.</w:t>
      </w:r>
    </w:p>
    <w:p w14:paraId="3DD3FD28" w14:textId="77777777" w:rsidR="00C247A8" w:rsidRDefault="00C247A8" w:rsidP="00C247A8">
      <w:pPr>
        <w:pStyle w:val="NormalWeb"/>
        <w:spacing w:line="276" w:lineRule="auto"/>
        <w:jc w:val="both"/>
      </w:pPr>
      <w:r w:rsidRPr="00C247A8">
        <w:rPr>
          <w:b/>
          <w:bCs/>
          <w:u w:val="single"/>
        </w:rPr>
        <w:t xml:space="preserve">A primeira contratação será destinada à prestação dos serviços comuns de transporte dos materiais, </w:t>
      </w:r>
      <w:r>
        <w:t>compreendendo o deslocamento dos insumos entre os locais de extração, produção ou armazenamento e os locais definidos pela Administração Municipal.</w:t>
      </w:r>
    </w:p>
    <w:p w14:paraId="09FC90B1" w14:textId="77777777" w:rsidR="00C247A8" w:rsidRDefault="00C247A8" w:rsidP="00C247A8">
      <w:pPr>
        <w:pStyle w:val="NormalWeb"/>
        <w:spacing w:line="276" w:lineRule="auto"/>
        <w:jc w:val="both"/>
      </w:pPr>
      <w:r w:rsidRPr="00C247A8">
        <w:rPr>
          <w:b/>
          <w:bCs/>
        </w:rPr>
        <w:t>A segunda contratação será destinada à aquisição dos materiais necessários à execução da obra,</w:t>
      </w:r>
      <w:r>
        <w:t xml:space="preserve"> abrangendo os insumos especificados nos projetos, nas planilhas orçamentárias, nos memoriais descritivos e nos demais documentos técnicos que integram o processo.</w:t>
      </w:r>
    </w:p>
    <w:p w14:paraId="094C5FA8" w14:textId="77777777" w:rsidR="00C247A8" w:rsidRDefault="00C247A8" w:rsidP="00C247A8">
      <w:pPr>
        <w:pStyle w:val="NormalWeb"/>
        <w:spacing w:line="276" w:lineRule="auto"/>
        <w:jc w:val="both"/>
      </w:pPr>
      <w:r>
        <w:t>A adoção de procedimentos licitatórios distintos decorre da própria natureza dos objetos a serem contratados. O fornecimento dos materiais e a prestação dos serviços de transporte possuem características técnicas, econômicas e mercadológicas distintas, sendo executados por segmentos empresariais diferentes e submetidos a estruturas de custos próprias.</w:t>
      </w:r>
    </w:p>
    <w:p w14:paraId="28B1F316" w14:textId="77777777" w:rsidR="00C247A8" w:rsidRDefault="00C247A8" w:rsidP="00C247A8">
      <w:pPr>
        <w:pStyle w:val="NormalWeb"/>
        <w:spacing w:line="276" w:lineRule="auto"/>
        <w:jc w:val="both"/>
      </w:pPr>
      <w:r>
        <w:t>A contratação separada dos objetos busca preservar a competitividade do certame, ampliar a participação de empresas especializadas e permitir que a Administração obtenha as melhores condições para cada parcela da contratação, em conformidade com os princípios da eficiência, da economicidade e da busca da proposta mais vantajosa, previstos na Lei Federal nº 14.133/2021.</w:t>
      </w:r>
    </w:p>
    <w:p w14:paraId="76C9777F" w14:textId="77777777" w:rsidR="00C247A8" w:rsidRPr="00C247A8" w:rsidRDefault="00C247A8" w:rsidP="00C247A8">
      <w:pPr>
        <w:pStyle w:val="NormalWeb"/>
        <w:spacing w:line="276" w:lineRule="auto"/>
        <w:jc w:val="both"/>
        <w:rPr>
          <w:b/>
          <w:bCs/>
        </w:rPr>
      </w:pPr>
      <w:r w:rsidRPr="00C247A8">
        <w:rPr>
          <w:b/>
          <w:bCs/>
        </w:rPr>
        <w:t>Sob o aspecto técnico e operacional, a segregação dos objetos proporciona:</w:t>
      </w:r>
    </w:p>
    <w:p w14:paraId="7F3B8644" w14:textId="77777777" w:rsidR="00C247A8" w:rsidRDefault="00C247A8" w:rsidP="00C247A8">
      <w:pPr>
        <w:pStyle w:val="NormalWeb"/>
        <w:numPr>
          <w:ilvl w:val="0"/>
          <w:numId w:val="27"/>
        </w:numPr>
        <w:spacing w:line="276" w:lineRule="auto"/>
        <w:jc w:val="both"/>
      </w:pPr>
      <w:r>
        <w:t>ampliação da competitividade entre os participantes;</w:t>
      </w:r>
    </w:p>
    <w:p w14:paraId="299AD3E5" w14:textId="77777777" w:rsidR="00C247A8" w:rsidRDefault="00C247A8" w:rsidP="00C247A8">
      <w:pPr>
        <w:pStyle w:val="NormalWeb"/>
        <w:numPr>
          <w:ilvl w:val="0"/>
          <w:numId w:val="27"/>
        </w:numPr>
        <w:spacing w:line="276" w:lineRule="auto"/>
        <w:jc w:val="both"/>
      </w:pPr>
      <w:r>
        <w:lastRenderedPageBreak/>
        <w:t>participação de empresas especializadas em cada segmento do mercado;</w:t>
      </w:r>
    </w:p>
    <w:p w14:paraId="33BFAEF7" w14:textId="77777777" w:rsidR="00C247A8" w:rsidRDefault="00C247A8" w:rsidP="00C247A8">
      <w:pPr>
        <w:pStyle w:val="NormalWeb"/>
        <w:numPr>
          <w:ilvl w:val="0"/>
          <w:numId w:val="27"/>
        </w:numPr>
        <w:spacing w:line="276" w:lineRule="auto"/>
        <w:jc w:val="both"/>
      </w:pPr>
      <w:r>
        <w:t>individualização das especificações técnicas dos materiais;</w:t>
      </w:r>
    </w:p>
    <w:p w14:paraId="5BA80B1A" w14:textId="77777777" w:rsidR="00C247A8" w:rsidRDefault="00C247A8" w:rsidP="00C247A8">
      <w:pPr>
        <w:pStyle w:val="NormalWeb"/>
        <w:numPr>
          <w:ilvl w:val="0"/>
          <w:numId w:val="27"/>
        </w:numPr>
        <w:spacing w:line="276" w:lineRule="auto"/>
        <w:jc w:val="both"/>
      </w:pPr>
      <w:r>
        <w:t>definição de critérios específicos para a contratação dos serviços de transporte;</w:t>
      </w:r>
    </w:p>
    <w:p w14:paraId="58BEC853" w14:textId="77777777" w:rsidR="00C247A8" w:rsidRDefault="00C247A8" w:rsidP="00C247A8">
      <w:pPr>
        <w:pStyle w:val="NormalWeb"/>
        <w:numPr>
          <w:ilvl w:val="0"/>
          <w:numId w:val="27"/>
        </w:numPr>
        <w:spacing w:line="276" w:lineRule="auto"/>
        <w:jc w:val="both"/>
      </w:pPr>
      <w:r>
        <w:t>maior transparência na composição dos custos;</w:t>
      </w:r>
    </w:p>
    <w:p w14:paraId="2A17F6DD" w14:textId="77777777" w:rsidR="00C247A8" w:rsidRDefault="00C247A8" w:rsidP="00C247A8">
      <w:pPr>
        <w:pStyle w:val="NormalWeb"/>
        <w:numPr>
          <w:ilvl w:val="0"/>
          <w:numId w:val="27"/>
        </w:numPr>
        <w:spacing w:line="276" w:lineRule="auto"/>
        <w:jc w:val="both"/>
      </w:pPr>
      <w:r>
        <w:t>fiscalização individualizada das obrigações contratuais;</w:t>
      </w:r>
    </w:p>
    <w:p w14:paraId="74664689" w14:textId="77777777" w:rsidR="00C247A8" w:rsidRDefault="00C247A8" w:rsidP="00C247A8">
      <w:pPr>
        <w:pStyle w:val="NormalWeb"/>
        <w:numPr>
          <w:ilvl w:val="0"/>
          <w:numId w:val="27"/>
        </w:numPr>
        <w:spacing w:line="276" w:lineRule="auto"/>
        <w:jc w:val="both"/>
      </w:pPr>
      <w:r>
        <w:t>melhor gerenciamento da execução contratual.</w:t>
      </w:r>
    </w:p>
    <w:p w14:paraId="106DC2E5" w14:textId="77777777" w:rsidR="00C247A8" w:rsidRDefault="00C247A8" w:rsidP="00C247A8">
      <w:pPr>
        <w:pStyle w:val="NormalWeb"/>
        <w:spacing w:line="276" w:lineRule="auto"/>
        <w:jc w:val="both"/>
      </w:pPr>
      <w:r>
        <w:t>Entretanto, embora os procedimentos licitatórios sejam realizados separadamente, a avaliação da vantajosidade econômica não poderá ocorrer de forma isolada.</w:t>
      </w:r>
    </w:p>
    <w:p w14:paraId="226555DB" w14:textId="77777777" w:rsidR="00C247A8" w:rsidRDefault="00C247A8" w:rsidP="00C247A8">
      <w:pPr>
        <w:pStyle w:val="NormalWeb"/>
        <w:spacing w:line="276" w:lineRule="auto"/>
        <w:jc w:val="both"/>
      </w:pPr>
      <w:r>
        <w:t>A proposta mais vantajosa para a Administração será aquela que resultar no menor dispêndio total da contratação, considerando a análise conjunta entre o custo dos materiais e os respectivos custos de transporte.</w:t>
      </w:r>
    </w:p>
    <w:p w14:paraId="16BDA186" w14:textId="77777777" w:rsidR="008964EF" w:rsidRDefault="008964EF" w:rsidP="00C247A8">
      <w:pPr>
        <w:pStyle w:val="NormalWeb"/>
        <w:spacing w:line="276" w:lineRule="auto"/>
        <w:jc w:val="both"/>
      </w:pPr>
      <w:r w:rsidRPr="008964EF">
        <w:t>A contratação prévia dos serviços de transporte constitui importante instrumento de planejamento da contratação dos materiais, uma vez que possibilita a definição antecipada dos parâmetros logísticos da execução, incluindo as rotas de transporte, as distâncias operacionais, os custos envolvidos na movimentação dos insumos e a compatibilização entre o cronograma de fornecimento e o cronograma de execução da obra. Dessa forma, a Administração poderá analisar conjuntamente os custos dos materiais e dos respectivos serviços de transporte, assegurando que a proposta mais vantajosa seja aquela que resultar no menor dispêndio total para a execução do empreendimento.</w:t>
      </w:r>
    </w:p>
    <w:p w14:paraId="76E0B90F" w14:textId="326CE5EE" w:rsidR="00C247A8" w:rsidRDefault="00C247A8" w:rsidP="00C247A8">
      <w:pPr>
        <w:pStyle w:val="NormalWeb"/>
        <w:spacing w:line="276" w:lineRule="auto"/>
        <w:jc w:val="both"/>
      </w:pPr>
      <w:r>
        <w:t>Posteriormente, a contratação dos materiais será realizada considerando, além do valor unitário dos insumos, a compatibilidade entre o preço ofertado e os custos de transporte necessários ao atendimento da demanda da Administração.</w:t>
      </w:r>
    </w:p>
    <w:p w14:paraId="74EB4C35" w14:textId="77777777" w:rsidR="00C247A8" w:rsidRDefault="00C247A8" w:rsidP="00C247A8">
      <w:pPr>
        <w:pStyle w:val="NormalWeb"/>
        <w:spacing w:line="276" w:lineRule="auto"/>
        <w:jc w:val="both"/>
      </w:pPr>
      <w:r>
        <w:t>Assim, a escolha da proposta mais vantajosa não estará condicionada exclusivamente ao menor preço dos materiais ou ao menor preço do transporte, considerados isoladamente, mas ao resultado da análise integrada entre as duas contratações, de modo a identificar a alternativa que apresente o menor custo global para o empreendimento.</w:t>
      </w:r>
    </w:p>
    <w:p w14:paraId="57A80283" w14:textId="108F87BE" w:rsidR="00C247A8" w:rsidRPr="00C247A8" w:rsidRDefault="00C247A8" w:rsidP="00C247A8">
      <w:pPr>
        <w:pStyle w:val="NormalWeb"/>
        <w:spacing w:line="276" w:lineRule="auto"/>
        <w:jc w:val="both"/>
      </w:pPr>
      <w:r>
        <w:t xml:space="preserve">Destacamos que a </w:t>
      </w:r>
      <w:r w:rsidRPr="00C247A8">
        <w:t xml:space="preserve">Lei nº 14.133/2021 estabelece, em seu art. 34, que o julgamento pelo menor preço deve considerar o </w:t>
      </w:r>
      <w:r w:rsidRPr="00C247A8">
        <w:rPr>
          <w:b/>
          <w:bCs/>
        </w:rPr>
        <w:t>menor dispêndio para a Administração</w:t>
      </w:r>
      <w:r w:rsidRPr="00C247A8">
        <w:t xml:space="preserve">, observados os parâmetros mínimos de qualidade estabelecidos no edital. </w:t>
      </w:r>
    </w:p>
    <w:p w14:paraId="1E6F3973" w14:textId="77777777" w:rsidR="00C247A8" w:rsidRDefault="00C247A8" w:rsidP="00C247A8">
      <w:pPr>
        <w:pStyle w:val="NormalWeb"/>
        <w:spacing w:line="276" w:lineRule="auto"/>
        <w:jc w:val="both"/>
      </w:pPr>
      <w:r w:rsidRPr="00C247A8">
        <w:t>Podemos exemplificar.</w:t>
      </w:r>
      <w:r>
        <w:tab/>
      </w:r>
    </w:p>
    <w:p w14:paraId="63754C94" w14:textId="5ECF0632" w:rsidR="00C247A8" w:rsidRDefault="00C247A8" w:rsidP="00C247A8">
      <w:pPr>
        <w:pStyle w:val="NormalWeb"/>
        <w:spacing w:line="276" w:lineRule="auto"/>
        <w:jc w:val="both"/>
      </w:pPr>
      <w:r w:rsidRPr="00C247A8">
        <w:t xml:space="preserve">No presente </w:t>
      </w:r>
      <w:r w:rsidR="005248ED">
        <w:t>exemplo</w:t>
      </w:r>
      <w:r w:rsidRPr="00C247A8">
        <w:t xml:space="preserve">, o custo efetivo da brita para o Município corresponde, em termos simples, à soma de duas parcelas: </w:t>
      </w:r>
      <w:r w:rsidRPr="00C247A8">
        <w:rPr>
          <w:b/>
          <w:bCs/>
        </w:rPr>
        <w:t>o preço da brita na pedreira e o custo necessário para transportá-la até o local da obra</w:t>
      </w:r>
      <w:r w:rsidRPr="00C247A8">
        <w:t xml:space="preserve">. </w:t>
      </w:r>
    </w:p>
    <w:p w14:paraId="49267693" w14:textId="0339F827" w:rsidR="00C247A8" w:rsidRPr="00C247A8" w:rsidRDefault="00C247A8" w:rsidP="00C247A8">
      <w:pPr>
        <w:pStyle w:val="NormalWeb"/>
        <w:spacing w:line="276" w:lineRule="auto"/>
        <w:jc w:val="both"/>
      </w:pPr>
      <w:r w:rsidRPr="00C247A8">
        <w:rPr>
          <w:noProof/>
        </w:rPr>
        <w:lastRenderedPageBreak/>
        <w:drawing>
          <wp:inline distT="0" distB="0" distL="0" distR="0" wp14:anchorId="69349D3B" wp14:editId="37E1EE90">
            <wp:extent cx="6188710" cy="4121150"/>
            <wp:effectExtent l="0" t="0" r="2540" b="0"/>
            <wp:docPr id="14827939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8710" cy="4121150"/>
                    </a:xfrm>
                    <a:prstGeom prst="rect">
                      <a:avLst/>
                    </a:prstGeom>
                    <a:noFill/>
                    <a:ln>
                      <a:noFill/>
                    </a:ln>
                  </pic:spPr>
                </pic:pic>
              </a:graphicData>
            </a:graphic>
          </wp:inline>
        </w:drawing>
      </w:r>
    </w:p>
    <w:p w14:paraId="51D1A00A" w14:textId="34AED6F6" w:rsidR="00C247A8" w:rsidRDefault="00C247A8" w:rsidP="00C247A8">
      <w:pPr>
        <w:pStyle w:val="NormalWeb"/>
        <w:spacing w:line="276" w:lineRule="auto"/>
        <w:jc w:val="both"/>
      </w:pPr>
      <w:r w:rsidRPr="00C247A8">
        <w:rPr>
          <w:noProof/>
        </w:rPr>
        <w:drawing>
          <wp:inline distT="0" distB="0" distL="0" distR="0" wp14:anchorId="6B94AFFA" wp14:editId="169C41FD">
            <wp:extent cx="6188710" cy="4121150"/>
            <wp:effectExtent l="0" t="0" r="2540" b="0"/>
            <wp:docPr id="179015844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8710" cy="4121150"/>
                    </a:xfrm>
                    <a:prstGeom prst="rect">
                      <a:avLst/>
                    </a:prstGeom>
                    <a:noFill/>
                    <a:ln>
                      <a:noFill/>
                    </a:ln>
                  </pic:spPr>
                </pic:pic>
              </a:graphicData>
            </a:graphic>
          </wp:inline>
        </w:drawing>
      </w:r>
    </w:p>
    <w:p w14:paraId="091C53BC" w14:textId="77777777" w:rsidR="005248ED" w:rsidRPr="005248ED" w:rsidRDefault="005248ED" w:rsidP="005248ED">
      <w:pPr>
        <w:pStyle w:val="NormalWeb"/>
        <w:spacing w:line="276" w:lineRule="auto"/>
        <w:jc w:val="both"/>
      </w:pPr>
      <w:r w:rsidRPr="005248ED">
        <w:lastRenderedPageBreak/>
        <w:t xml:space="preserve">Os exemplos demonstram que </w:t>
      </w:r>
      <w:r w:rsidRPr="005248ED">
        <w:rPr>
          <w:b/>
          <w:bCs/>
        </w:rPr>
        <w:t>a distância, isoladamente considerada, não permite determinar qual proposta é mais vantajosa</w:t>
      </w:r>
      <w:r w:rsidRPr="005248ED">
        <w:t xml:space="preserve">. A distância possui importância econômica porque interfere diretamente no custo necessário para transportar a brita. </w:t>
      </w:r>
    </w:p>
    <w:p w14:paraId="1EC507E6" w14:textId="77777777" w:rsidR="005248ED" w:rsidRPr="005248ED" w:rsidRDefault="005248ED" w:rsidP="005248ED">
      <w:pPr>
        <w:pStyle w:val="NormalWeb"/>
        <w:spacing w:line="276" w:lineRule="auto"/>
        <w:jc w:val="both"/>
      </w:pPr>
      <w:r w:rsidRPr="005248ED">
        <w:t xml:space="preserve">Assim, a finalidade do julgamento não é simplesmente identificar o menor preço isolado de determinado item, mas verificar qual solução representa efetivamente o menor custo para o Poder Público. </w:t>
      </w:r>
    </w:p>
    <w:p w14:paraId="07CCC9AA" w14:textId="77777777" w:rsidR="005248ED" w:rsidRPr="005248ED" w:rsidRDefault="005248ED" w:rsidP="005248ED">
      <w:pPr>
        <w:pStyle w:val="NormalWeb"/>
        <w:spacing w:line="276" w:lineRule="auto"/>
        <w:jc w:val="both"/>
      </w:pPr>
      <w:r w:rsidRPr="005248ED">
        <w:t xml:space="preserve">Dessa forma, </w:t>
      </w:r>
      <w:r w:rsidRPr="005248ED">
        <w:rPr>
          <w:b/>
          <w:bCs/>
        </w:rPr>
        <w:t>a própria comparação econômica entre o preço da brita e o custo de seu transporte já cria uma desvantagem proporcional para as pedreiras mais distantes</w:t>
      </w:r>
      <w:r w:rsidRPr="005248ED">
        <w:t xml:space="preserve">, sem necessidade de estabelecer, apenas por esse motivo, uma exclusão automática após determinada quilometragem. </w:t>
      </w:r>
    </w:p>
    <w:p w14:paraId="566140B2" w14:textId="77777777" w:rsidR="005248ED" w:rsidRPr="005248ED" w:rsidRDefault="005248ED" w:rsidP="005248ED">
      <w:pPr>
        <w:pStyle w:val="NormalWeb"/>
        <w:spacing w:line="276" w:lineRule="auto"/>
        <w:jc w:val="both"/>
      </w:pPr>
      <w:r w:rsidRPr="005248ED">
        <w:t xml:space="preserve">Considerando que, no modelo adotado pelo edital, a aquisição da brita e o respectivo transporte constituem itens distintos, o julgamento da proposta relativa à brita não deve se limitar ao seu preço nominal na pedreira, sob pena de a Administração selecionar uma oferta aparentemente mais barata, mas que resulte em maior despesa quando acrescido o custo necessário para transportar o material até a obra. </w:t>
      </w:r>
    </w:p>
    <w:p w14:paraId="6BFBC082" w14:textId="1B9A69FB" w:rsidR="005248ED" w:rsidRPr="005248ED" w:rsidRDefault="005248ED" w:rsidP="005248ED">
      <w:pPr>
        <w:pStyle w:val="NormalWeb"/>
        <w:spacing w:line="276" w:lineRule="auto"/>
        <w:jc w:val="both"/>
      </w:pPr>
      <w:r w:rsidRPr="005248ED">
        <w:t xml:space="preserve">Em termos simplificados, o julgamento pode considerar a seguinte relação: </w:t>
      </w:r>
    </w:p>
    <w:p w14:paraId="34151EE2" w14:textId="77777777" w:rsidR="005248ED" w:rsidRDefault="005248ED" w:rsidP="005248ED">
      <w:pPr>
        <w:pStyle w:val="NormalWeb"/>
        <w:spacing w:line="276" w:lineRule="auto"/>
        <w:jc w:val="both"/>
        <w:rPr>
          <w:b/>
          <w:bCs/>
        </w:rPr>
      </w:pPr>
      <w:r w:rsidRPr="005248ED">
        <w:rPr>
          <w:b/>
          <w:bCs/>
        </w:rPr>
        <w:t xml:space="preserve">Preço avaliado da brita = preço ofertado da brita + custo do transporte até a obra. </w:t>
      </w:r>
    </w:p>
    <w:p w14:paraId="294E8E0F" w14:textId="68C3C694" w:rsidR="005248ED" w:rsidRPr="005248ED" w:rsidRDefault="005248ED" w:rsidP="005248ED">
      <w:pPr>
        <w:pStyle w:val="NormalWeb"/>
        <w:spacing w:line="276" w:lineRule="auto"/>
        <w:jc w:val="both"/>
      </w:pPr>
      <w:r w:rsidRPr="005248ED">
        <w:t>A fórmula pod</w:t>
      </w:r>
      <w:r>
        <w:t>erá</w:t>
      </w:r>
      <w:r w:rsidRPr="005248ED">
        <w:t xml:space="preserve"> ser expressa da seguinte maneira: </w:t>
      </w:r>
    </w:p>
    <w:p w14:paraId="45AC93A4" w14:textId="77777777" w:rsidR="005248ED" w:rsidRPr="005248ED" w:rsidRDefault="005248ED" w:rsidP="005248ED">
      <w:pPr>
        <w:pStyle w:val="NormalWeb"/>
        <w:spacing w:line="276" w:lineRule="auto"/>
        <w:jc w:val="both"/>
      </w:pPr>
      <w:r w:rsidRPr="005248ED">
        <w:rPr>
          <w:b/>
          <w:bCs/>
        </w:rPr>
        <w:t xml:space="preserve">PA = PB + CT </w:t>
      </w:r>
    </w:p>
    <w:p w14:paraId="08A8CB48" w14:textId="77777777" w:rsidR="005248ED" w:rsidRPr="005248ED" w:rsidRDefault="005248ED" w:rsidP="005248ED">
      <w:pPr>
        <w:pStyle w:val="NormalWeb"/>
        <w:spacing w:line="276" w:lineRule="auto"/>
        <w:jc w:val="both"/>
      </w:pPr>
      <w:r w:rsidRPr="005248ED">
        <w:t xml:space="preserve">onde: </w:t>
      </w:r>
    </w:p>
    <w:p w14:paraId="4E8B2E52" w14:textId="77777777" w:rsidR="005248ED" w:rsidRPr="005248ED" w:rsidRDefault="005248ED" w:rsidP="005248ED">
      <w:pPr>
        <w:pStyle w:val="NormalWeb"/>
        <w:spacing w:line="276" w:lineRule="auto"/>
        <w:jc w:val="both"/>
      </w:pPr>
      <w:r w:rsidRPr="005248ED">
        <w:rPr>
          <w:b/>
          <w:bCs/>
        </w:rPr>
        <w:t xml:space="preserve">PA corresponde ao preço avaliado para fins de julgamento; </w:t>
      </w:r>
    </w:p>
    <w:p w14:paraId="4C7CDD39" w14:textId="77777777" w:rsidR="005248ED" w:rsidRPr="005248ED" w:rsidRDefault="005248ED" w:rsidP="005248ED">
      <w:pPr>
        <w:pStyle w:val="NormalWeb"/>
        <w:spacing w:line="276" w:lineRule="auto"/>
        <w:jc w:val="both"/>
      </w:pPr>
      <w:r w:rsidRPr="005248ED">
        <w:rPr>
          <w:b/>
          <w:bCs/>
        </w:rPr>
        <w:t xml:space="preserve">PB corresponde ao preço ofertado para a brita; </w:t>
      </w:r>
    </w:p>
    <w:p w14:paraId="6D3FC0F3" w14:textId="77777777" w:rsidR="005248ED" w:rsidRPr="005248ED" w:rsidRDefault="005248ED" w:rsidP="005248ED">
      <w:pPr>
        <w:pStyle w:val="NormalWeb"/>
        <w:spacing w:line="276" w:lineRule="auto"/>
        <w:jc w:val="both"/>
      </w:pPr>
      <w:r w:rsidRPr="005248ED">
        <w:rPr>
          <w:b/>
          <w:bCs/>
        </w:rPr>
        <w:t xml:space="preserve">CT corresponde ao custo do transporte da pedreira até o local da obra. </w:t>
      </w:r>
    </w:p>
    <w:p w14:paraId="41DA2409" w14:textId="77777777" w:rsidR="005248ED" w:rsidRPr="005248ED" w:rsidRDefault="005248ED" w:rsidP="005248ED">
      <w:pPr>
        <w:pStyle w:val="NormalWeb"/>
        <w:spacing w:line="276" w:lineRule="auto"/>
        <w:jc w:val="both"/>
      </w:pPr>
      <w:r w:rsidRPr="005248ED">
        <w:t xml:space="preserve">Caso o transporte seja remunerado por unidade de volume e quilômetro, o custo poderá ser obtido pela relação: </w:t>
      </w:r>
    </w:p>
    <w:p w14:paraId="68A54D8D" w14:textId="77777777" w:rsidR="005248ED" w:rsidRPr="005248ED" w:rsidRDefault="005248ED" w:rsidP="005248ED">
      <w:pPr>
        <w:pStyle w:val="NormalWeb"/>
        <w:spacing w:line="276" w:lineRule="auto"/>
        <w:jc w:val="both"/>
      </w:pPr>
      <w:r w:rsidRPr="005248ED">
        <w:rPr>
          <w:b/>
          <w:bCs/>
        </w:rPr>
        <w:t xml:space="preserve">PA = PB + (D × T) </w:t>
      </w:r>
    </w:p>
    <w:p w14:paraId="289D03B9" w14:textId="77777777" w:rsidR="005248ED" w:rsidRPr="005248ED" w:rsidRDefault="005248ED" w:rsidP="005248ED">
      <w:pPr>
        <w:pStyle w:val="NormalWeb"/>
        <w:spacing w:line="276" w:lineRule="auto"/>
        <w:jc w:val="both"/>
      </w:pPr>
      <w:r w:rsidRPr="005248ED">
        <w:t xml:space="preserve">em que: </w:t>
      </w:r>
    </w:p>
    <w:p w14:paraId="2AA4A075" w14:textId="77777777" w:rsidR="005248ED" w:rsidRPr="005248ED" w:rsidRDefault="005248ED" w:rsidP="005248ED">
      <w:pPr>
        <w:pStyle w:val="NormalWeb"/>
        <w:spacing w:line="276" w:lineRule="auto"/>
        <w:jc w:val="both"/>
      </w:pPr>
      <w:r w:rsidRPr="005248ED">
        <w:rPr>
          <w:b/>
          <w:bCs/>
        </w:rPr>
        <w:t xml:space="preserve">D representa a distância rodoviária entre a pedreira e a obra; e </w:t>
      </w:r>
    </w:p>
    <w:p w14:paraId="08AC7097" w14:textId="77777777" w:rsidR="005248ED" w:rsidRPr="005248ED" w:rsidRDefault="005248ED" w:rsidP="005248ED">
      <w:pPr>
        <w:pStyle w:val="NormalWeb"/>
        <w:spacing w:line="276" w:lineRule="auto"/>
        <w:jc w:val="both"/>
      </w:pPr>
      <w:r w:rsidRPr="005248ED">
        <w:rPr>
          <w:b/>
          <w:bCs/>
        </w:rPr>
        <w:t xml:space="preserve">T representa o valor unitário do transporte. </w:t>
      </w:r>
    </w:p>
    <w:p w14:paraId="28F36F2B" w14:textId="008142C9" w:rsidR="005248ED" w:rsidRDefault="005248ED" w:rsidP="005248ED">
      <w:pPr>
        <w:pStyle w:val="NormalWeb"/>
        <w:spacing w:line="276" w:lineRule="auto"/>
        <w:jc w:val="both"/>
      </w:pPr>
      <w:r w:rsidRPr="005248ED">
        <w:lastRenderedPageBreak/>
        <w:t xml:space="preserve">Importa observar, contudo, que essa fórmula somente poderá ser utilizada se a unidade de medição prevista para o transporte permitir a correlação direta com o volume de </w:t>
      </w:r>
      <w:r>
        <w:t>material</w:t>
      </w:r>
      <w:r w:rsidRPr="005248ED">
        <w:t xml:space="preserve"> transportado.</w:t>
      </w:r>
    </w:p>
    <w:p w14:paraId="6DFA00C5" w14:textId="21F3E84B" w:rsidR="005248ED" w:rsidRPr="005248ED" w:rsidRDefault="005248ED" w:rsidP="005248ED">
      <w:pPr>
        <w:pStyle w:val="NormalWeb"/>
        <w:spacing w:line="276" w:lineRule="auto"/>
        <w:jc w:val="both"/>
      </w:pPr>
      <w:r>
        <w:t>Portanto c</w:t>
      </w:r>
      <w:r w:rsidRPr="005248ED">
        <w:t>ada licitante interessado no fornecimento d</w:t>
      </w:r>
      <w:r>
        <w:t xml:space="preserve">os materiais </w:t>
      </w:r>
      <w:r w:rsidR="008B4B12" w:rsidRPr="00654A85">
        <w:rPr>
          <w:b/>
          <w:bCs/>
        </w:rPr>
        <w:t>(EMULSÃO ASFÁLTICA, BRITA, AREIA, CIMENTO</w:t>
      </w:r>
      <w:r w:rsidR="00654A85" w:rsidRPr="00654A85">
        <w:rPr>
          <w:b/>
          <w:bCs/>
        </w:rPr>
        <w:t xml:space="preserve"> e</w:t>
      </w:r>
      <w:r w:rsidR="008B4B12" w:rsidRPr="00654A85">
        <w:rPr>
          <w:b/>
          <w:bCs/>
        </w:rPr>
        <w:t xml:space="preserve"> TUBOS)</w:t>
      </w:r>
      <w:r w:rsidR="008B4B12" w:rsidRPr="00654A85">
        <w:t xml:space="preserve">, </w:t>
      </w:r>
      <w:r w:rsidRPr="00654A85">
        <w:t>deverá indicar previamente</w:t>
      </w:r>
      <w:r w:rsidRPr="005248ED">
        <w:t xml:space="preserve"> </w:t>
      </w:r>
      <w:r w:rsidR="008B4B12">
        <w:t xml:space="preserve">em sua proposta de preços o local de retirada do material, </w:t>
      </w:r>
      <w:r w:rsidRPr="005248ED">
        <w:t xml:space="preserve">permitindo que a Administração </w:t>
      </w:r>
      <w:r w:rsidR="008B4B12">
        <w:t xml:space="preserve">e a licitante vencedora dos transportes </w:t>
      </w:r>
      <w:r w:rsidRPr="005248ED">
        <w:t xml:space="preserve">identifique a distância rodoviária correspondente segundo critério uniforme e previamente definido. </w:t>
      </w:r>
    </w:p>
    <w:p w14:paraId="2AFC6600" w14:textId="7B528880" w:rsidR="005248ED" w:rsidRPr="005248ED" w:rsidRDefault="005248ED" w:rsidP="005248ED">
      <w:pPr>
        <w:pStyle w:val="NormalWeb"/>
        <w:spacing w:line="276" w:lineRule="auto"/>
        <w:jc w:val="both"/>
      </w:pPr>
      <w:r w:rsidRPr="005248ED">
        <w:t xml:space="preserve">A partir dessa distância e do preço unitário aplicável ao transporte, deverá ser calculado o custo estimado necessário para levar </w:t>
      </w:r>
      <w:r w:rsidR="008B4B12">
        <w:t xml:space="preserve">o material </w:t>
      </w:r>
      <w:r w:rsidRPr="005248ED">
        <w:t xml:space="preserve">até a obra. </w:t>
      </w:r>
    </w:p>
    <w:p w14:paraId="2FE1DF26" w14:textId="77777777" w:rsidR="005248ED" w:rsidRPr="005248ED" w:rsidRDefault="005248ED" w:rsidP="005248ED">
      <w:pPr>
        <w:pStyle w:val="NormalWeb"/>
        <w:spacing w:line="276" w:lineRule="auto"/>
        <w:jc w:val="both"/>
      </w:pPr>
      <w:r w:rsidRPr="005248ED">
        <w:t xml:space="preserve">Esse valor será então somado ao preço ofertado para o material exclusivamente para fins de julgamento, vencendo a proposta que resultar no menor dispêndio total para o Município. </w:t>
      </w:r>
    </w:p>
    <w:p w14:paraId="073A83C8" w14:textId="4B0ED642" w:rsidR="005248ED" w:rsidRPr="005248ED" w:rsidRDefault="005248ED" w:rsidP="005248ED">
      <w:pPr>
        <w:pStyle w:val="NormalWeb"/>
        <w:spacing w:line="276" w:lineRule="auto"/>
        <w:jc w:val="both"/>
      </w:pPr>
      <w:r w:rsidRPr="005248ED">
        <w:t>Na execução contratual, contudo, permanecem distintos os pagamentos relativos à aquisição d</w:t>
      </w:r>
      <w:r w:rsidR="008B4B12">
        <w:t xml:space="preserve">e materiais e </w:t>
      </w:r>
      <w:r w:rsidRPr="005248ED">
        <w:t xml:space="preserve">ao transporte. </w:t>
      </w:r>
    </w:p>
    <w:p w14:paraId="6ADE545D" w14:textId="77777777" w:rsidR="005248ED" w:rsidRPr="005248ED" w:rsidRDefault="005248ED" w:rsidP="005248ED">
      <w:pPr>
        <w:pStyle w:val="NormalWeb"/>
        <w:spacing w:line="276" w:lineRule="auto"/>
        <w:jc w:val="both"/>
      </w:pPr>
      <w:r w:rsidRPr="005248ED">
        <w:t xml:space="preserve">Em síntese, recomenda-se que o edital estabeleça regra semelhante à seguinte: </w:t>
      </w:r>
    </w:p>
    <w:p w14:paraId="3985FA02" w14:textId="6E576347" w:rsidR="005248ED" w:rsidRDefault="005248ED" w:rsidP="005248ED">
      <w:pPr>
        <w:pStyle w:val="NormalWeb"/>
        <w:spacing w:line="276" w:lineRule="auto"/>
        <w:jc w:val="both"/>
      </w:pPr>
      <w:r w:rsidRPr="005248ED">
        <w:rPr>
          <w:b/>
          <w:bCs/>
        </w:rPr>
        <w:t>“Para fins exclusivamente de julgamento das propostas relativas à brita, não será considerado isoladamente o preço unitário ofertado pelo material, mas o custo efetivo estimado de sua disponibilização no local da obra, mediante a soma do preço ofertado pela brita ao custo correspondente ao seu transporte entre a pedreira indicada pelo licitante e o local de utilização, segundo metodologia previamente estabelecida neste edital. Será considerada mais vantajosa a proposta que resultar no menor dispêndio total para a Administração.”</w:t>
      </w:r>
    </w:p>
    <w:p w14:paraId="454C33F9" w14:textId="472D8CF9" w:rsidR="00C247A8" w:rsidRDefault="00C247A8" w:rsidP="00C247A8">
      <w:pPr>
        <w:pStyle w:val="NormalWeb"/>
        <w:spacing w:line="276" w:lineRule="auto"/>
        <w:jc w:val="both"/>
      </w:pPr>
      <w:r>
        <w:t>Importante destacar que a execução física da pavimentação, da drenagem e da sinalização não integra o objeto de nenhuma das contratações, permanecendo sob responsabilidade direta do Município de Planalto da Serra/MT, conforme estabelecido na Declaração do Regime de Execução do Objeto Pactuado e nos demais documentos técnicos que instruem os autos.</w:t>
      </w:r>
    </w:p>
    <w:p w14:paraId="2564C0A8" w14:textId="77777777" w:rsidR="00C247A8" w:rsidRDefault="00C247A8" w:rsidP="00C247A8">
      <w:pPr>
        <w:pStyle w:val="NormalWeb"/>
        <w:spacing w:line="276" w:lineRule="auto"/>
        <w:jc w:val="both"/>
      </w:pPr>
      <w:r>
        <w:t>As empresas contratadas não executarão a obra pública propriamente dita, limitando-se à prestação dos serviços comuns de transporte e ao fornecimento dos materiais previstos nos respectivos instrumentos convocatórios.</w:t>
      </w:r>
    </w:p>
    <w:p w14:paraId="6E8348FA" w14:textId="77777777" w:rsidR="00C247A8" w:rsidRDefault="00C247A8" w:rsidP="00C247A8">
      <w:pPr>
        <w:pStyle w:val="NormalWeb"/>
        <w:spacing w:line="276" w:lineRule="auto"/>
        <w:jc w:val="both"/>
      </w:pPr>
      <w:r>
        <w:t>Dessa forma, a solução adotada permite conciliar a ampliação da competitividade, a transparência na formação dos preços, o controle dos custos e a adequada aplicação dos recursos públicos, assegurando que a contratação seja orientada pelo critério do menor dispêndio total, obtido por meio da avaliação conjunta dos custos dos materiais e dos serviços de transporte necessários à execução da obra.</w:t>
      </w:r>
    </w:p>
    <w:p w14:paraId="00E5654A" w14:textId="3D938C24" w:rsidR="00DD4A09" w:rsidRPr="005001E6" w:rsidRDefault="00000000" w:rsidP="00C247A8">
      <w:pPr>
        <w:pStyle w:val="NormalWeb"/>
        <w:spacing w:line="276" w:lineRule="auto"/>
        <w:jc w:val="both"/>
        <w:rPr>
          <w:b/>
          <w:bCs/>
        </w:rPr>
      </w:pPr>
      <w:r w:rsidRPr="004C6167">
        <w:rPr>
          <w:b/>
          <w:bCs/>
        </w:rPr>
        <w:t xml:space="preserve">8. </w:t>
      </w:r>
      <w:r w:rsidRPr="005001E6">
        <w:rPr>
          <w:b/>
          <w:bCs/>
        </w:rPr>
        <w:t>JUSTIFICATIVA PARA PARCELAMENTO</w:t>
      </w:r>
    </w:p>
    <w:p w14:paraId="7B6B89BE" w14:textId="77777777" w:rsidR="00DD4A09" w:rsidRPr="004C6167" w:rsidRDefault="00000000">
      <w:pPr>
        <w:spacing w:line="276" w:lineRule="auto"/>
        <w:jc w:val="both"/>
        <w:rPr>
          <w:rFonts w:ascii="Times New Roman" w:hAnsi="Times New Roman" w:cs="Times New Roman"/>
          <w:sz w:val="24"/>
        </w:rPr>
      </w:pPr>
      <w:r w:rsidRPr="005001E6">
        <w:rPr>
          <w:rFonts w:ascii="Times New Roman" w:hAnsi="Times New Roman" w:cs="Times New Roman"/>
          <w:b/>
          <w:bCs/>
          <w:sz w:val="24"/>
        </w:rPr>
        <w:t xml:space="preserve">Fundamentação: </w:t>
      </w:r>
      <w:r w:rsidRPr="005001E6">
        <w:rPr>
          <w:rFonts w:ascii="Times New Roman" w:hAnsi="Times New Roman" w:cs="Times New Roman"/>
          <w:sz w:val="24"/>
        </w:rPr>
        <w:t>Justificativas para o parcelamento ou não da solução (inciso VIII do § 1° do art. 18 da Lei 14.133/21).</w:t>
      </w:r>
    </w:p>
    <w:p w14:paraId="623DDD5A" w14:textId="77777777" w:rsidR="005001E6" w:rsidRDefault="005001E6" w:rsidP="005001E6">
      <w:pPr>
        <w:pStyle w:val="NormalWeb"/>
        <w:spacing w:line="276" w:lineRule="auto"/>
        <w:jc w:val="both"/>
      </w:pPr>
      <w:r>
        <w:lastRenderedPageBreak/>
        <w:t>No presente caso, mostra-se tecnicamente viável e economicamente recomendável o parcelamento da solução, especialmente em razão da natureza diversificada dos materiais e serviços necessários à execução do objeto, os quais possuem características técnicas, fornecedores, condições de mercado, logística de fornecimento e formas de execução distintas.</w:t>
      </w:r>
    </w:p>
    <w:p w14:paraId="129EA97D" w14:textId="77777777" w:rsidR="005001E6" w:rsidRDefault="005001E6" w:rsidP="005001E6">
      <w:pPr>
        <w:pStyle w:val="NormalWeb"/>
        <w:spacing w:line="276" w:lineRule="auto"/>
        <w:jc w:val="both"/>
      </w:pPr>
      <w:r>
        <w:t>O parcelamento permite que cada grupo de itens seja contratado de acordo com sua natureza e com a especialização existente no mercado, evitando que a Administração concentre em um único fornecedor obrigações relacionadas ao fornecimento de materiais diversos e à prestação de serviços que não dependem necessariamente de um mesmo agente econômico para sua execução.</w:t>
      </w:r>
    </w:p>
    <w:p w14:paraId="7C16D12A" w14:textId="77777777" w:rsidR="005001E6" w:rsidRDefault="005001E6" w:rsidP="005001E6">
      <w:pPr>
        <w:pStyle w:val="NormalWeb"/>
        <w:spacing w:line="276" w:lineRule="auto"/>
        <w:jc w:val="both"/>
      </w:pPr>
      <w:r>
        <w:t>A divisão do objeto, portanto, não compromete a funcionalidade da solução nem a obtenção do resultado pretendido, uma vez que os itens, embora destinados ao atendimento de uma necessidade administrativa comum, possuem autonomia técnica e comercial. A execução de cada parcela poderá ser realizada de forma coordenada pela Administração, mediante planejamento prévio das requisições, cronograma de utilização e compatibilização entre os materiais e os serviços necessários.</w:t>
      </w:r>
    </w:p>
    <w:p w14:paraId="006BFBCB" w14:textId="77777777" w:rsidR="005001E6" w:rsidRDefault="005001E6" w:rsidP="005001E6">
      <w:pPr>
        <w:pStyle w:val="NormalWeb"/>
        <w:spacing w:line="276" w:lineRule="auto"/>
        <w:jc w:val="both"/>
      </w:pPr>
      <w:r>
        <w:t>Sob o aspecto da competitividade, o parcelamento mostra-se igualmente adequado, pois evita a imposição de que uma única empresa possua capacidade operacional, estrutura, estoque, logística e condições comerciais para atender simultaneamente a todas as parcelas do objeto. A concentração integral poderia restringir significativamente o universo de potenciais fornecedores, sobretudo empresas especializadas em determinados materiais ou serviços, que, embora plenamente capazes de atender parcela específica da contratação, não teriam condições de assumir a totalidade do objeto.</w:t>
      </w:r>
    </w:p>
    <w:p w14:paraId="34ACB8A5" w14:textId="77777777" w:rsidR="005001E6" w:rsidRDefault="005001E6" w:rsidP="005001E6">
      <w:pPr>
        <w:pStyle w:val="NormalWeb"/>
        <w:spacing w:line="276" w:lineRule="auto"/>
        <w:jc w:val="both"/>
      </w:pPr>
      <w:r>
        <w:t>Dessa forma, a divisão em itens ou parcelas favorece a participação de um número maior de empresas, inclusive fornecedores especializados e empresas de menor porte, ampliando a disputa e criando condições mais favoráveis para a Administração obter propostas economicamente vantajosas, sem prejuízo da qualidade e da eficiência da contratação.</w:t>
      </w:r>
    </w:p>
    <w:p w14:paraId="32936F47" w14:textId="77777777" w:rsidR="005001E6" w:rsidRDefault="005001E6" w:rsidP="005001E6">
      <w:pPr>
        <w:pStyle w:val="NormalWeb"/>
        <w:spacing w:line="276" w:lineRule="auto"/>
        <w:jc w:val="both"/>
      </w:pPr>
      <w:r>
        <w:t>Do ponto de vista econômico, o parcelamento também se revela adequado, uma vez que possibilita a obtenção de preços compatíveis com a realidade específica de cada mercado, evitando a formação de preços globais que possam incorporar custos indiretos, riscos ou margens decorrentes da necessidade de o contratado administrar atividades ou fornecimentos estranhos à sua especialidade principal.</w:t>
      </w:r>
    </w:p>
    <w:p w14:paraId="4E892D2E" w14:textId="77777777" w:rsidR="005001E6" w:rsidRDefault="005001E6" w:rsidP="005001E6">
      <w:pPr>
        <w:pStyle w:val="NormalWeb"/>
        <w:spacing w:line="276" w:lineRule="auto"/>
        <w:jc w:val="both"/>
      </w:pPr>
      <w:r>
        <w:t>Além disso, o parcelamento possibilita maior precisão na formação do orçamento estimado, permitindo que os preços sejam pesquisados e avaliados de acordo com as características próprias de cada item ou grupo de itens, observando-se as condições efetivamente praticadas no mercado e os parâmetros estabelecidos no art. 23 da Lei nº 14.133/2021.</w:t>
      </w:r>
    </w:p>
    <w:p w14:paraId="619A9776" w14:textId="77777777" w:rsidR="005001E6" w:rsidRDefault="005001E6" w:rsidP="005001E6">
      <w:pPr>
        <w:pStyle w:val="NormalWeb"/>
        <w:spacing w:line="276" w:lineRule="auto"/>
        <w:jc w:val="both"/>
      </w:pPr>
      <w:r>
        <w:t>Importa destacar que o parcelamento não significa fracionamento indevido da despesa, uma vez que a divisão do objeto decorre de critérios técnicos, econômicos e mercadológicos previamente identificados no planejamento da contratação. O objeto permanece integralmente contemplado no planejamento administrativo, sendo apenas dividido em parcelas autônomas e funcionalmente executáveis, com vistas à obtenção da solução mais eficiente e competitiva.</w:t>
      </w:r>
    </w:p>
    <w:p w14:paraId="6FAEAA59" w14:textId="77777777" w:rsidR="005001E6" w:rsidRDefault="005001E6" w:rsidP="005001E6">
      <w:pPr>
        <w:pStyle w:val="NormalWeb"/>
        <w:spacing w:line="276" w:lineRule="auto"/>
        <w:jc w:val="both"/>
      </w:pPr>
      <w:r>
        <w:lastRenderedPageBreak/>
        <w:t>Também não se verifica, no caso, prejuízo decorrente da perda de economia de escala que supere os benefícios decorrentes do parcelamento. Eventuais ganhos de escala deverão ser considerados na formação do preço estimado e na estruturação dos itens, porém não justificam, por si só, a concentração de parcelas tecnicamente independentes em um único contrato quando essa concentração puder restringir a competitividade ou elevar os custos da contratação.</w:t>
      </w:r>
    </w:p>
    <w:p w14:paraId="52CF0E77" w14:textId="77777777" w:rsidR="005001E6" w:rsidRDefault="005001E6" w:rsidP="005001E6">
      <w:pPr>
        <w:pStyle w:val="NormalWeb"/>
        <w:spacing w:line="276" w:lineRule="auto"/>
        <w:jc w:val="both"/>
      </w:pPr>
      <w:r>
        <w:t>A Administração deverá, ainda, assegurar que o parcelamento seja estruturado de maneira a preservar a padronização, a compatibilidade e a integração necessárias entre os diferentes componentes da solução, estabelecendo no Termo de Referência as especificações técnicas, padrões de qualidade, condições de fornecimento, prazos, critérios de recebimento e demais requisitos necessários à adequada coordenação das parcelas.</w:t>
      </w:r>
    </w:p>
    <w:p w14:paraId="59029F18" w14:textId="77777777" w:rsidR="005001E6" w:rsidRDefault="005001E6" w:rsidP="005001E6">
      <w:pPr>
        <w:pStyle w:val="NormalWeb"/>
        <w:spacing w:line="276" w:lineRule="auto"/>
        <w:jc w:val="both"/>
      </w:pPr>
      <w:r>
        <w:t>Quando houver itens cuja natureza ou especificidade técnica demonstre efetiva necessidade de contratação conjunta, estes poderão permanecer agrupados, desde que devidamente justificado que a sua divisão comprometeria a funcionalidade, a compatibilidade, a execução ou a economicidade da solução. Assim, o parcelamento não será adotado de forma meramente formal, mas segundo critérios objetivos capazes de demonstrar a autonomia técnica e econômica de cada parcela.</w:t>
      </w:r>
    </w:p>
    <w:p w14:paraId="580B977F" w14:textId="77777777" w:rsidR="005001E6" w:rsidRDefault="005001E6" w:rsidP="005001E6">
      <w:pPr>
        <w:pStyle w:val="NormalWeb"/>
        <w:spacing w:line="276" w:lineRule="auto"/>
        <w:jc w:val="both"/>
      </w:pPr>
      <w:r>
        <w:t>Ressalta-se, por fim, que a adoção do parcelamento não transfere ao particular a responsabilidade pela coordenação geral da solução, permanecendo sob responsabilidade da Administração o planejamento das demandas, a emissão das ordens de fornecimento ou solicitações de serviços, o acompanhamento da execução, a fiscalização contratual e a compatibilização dos diferentes fornecimentos e prestações, quando necessária.</w:t>
      </w:r>
    </w:p>
    <w:p w14:paraId="08C49FE0" w14:textId="77777777" w:rsidR="005001E6" w:rsidRDefault="005001E6" w:rsidP="005001E6">
      <w:pPr>
        <w:pStyle w:val="NormalWeb"/>
        <w:spacing w:line="276" w:lineRule="auto"/>
        <w:jc w:val="both"/>
      </w:pPr>
      <w:r>
        <w:t>Diante do exposto, conclui-se pela adoção do parcelamento do objeto em itens ou parcelas tecnicamente autônomas, por se mostrar a alternativa que melhor concilia competitividade, economicidade, eficiência, especialização dos fornecedores, adequada gestão contratual e atendimento integral da necessidade administrativa, em consonância com os princípios do planejamento, da eficiência, da isonomia, da competitividade e da seleção da proposta mais vantajosa, previstos na Lei Federal nº 14.133/2021.</w:t>
      </w:r>
    </w:p>
    <w:p w14:paraId="10125481" w14:textId="77777777" w:rsidR="005001E6" w:rsidRDefault="005001E6" w:rsidP="005001E6">
      <w:pPr>
        <w:pStyle w:val="NormalWeb"/>
        <w:spacing w:line="276" w:lineRule="auto"/>
        <w:jc w:val="both"/>
      </w:pPr>
      <w:r>
        <w:t>O parcelamento proposto deverá, portanto, ser estruturado de modo a ampliar a competição sem comprometer a unidade funcional da solução, mantendo-se reunidos somente aqueles itens que, em razão de sua natureza, dependência técnica ou necessidade de compatibilidade, demandem fornecimento conjunto, devidamente fundamentado nos documentos de planejamento da contratação.</w:t>
      </w:r>
    </w:p>
    <w:p w14:paraId="7979947C" w14:textId="2979CCC5" w:rsidR="006B233E" w:rsidRPr="006B233E" w:rsidRDefault="006B233E" w:rsidP="006B233E">
      <w:pPr>
        <w:spacing w:line="276" w:lineRule="auto"/>
        <w:jc w:val="both"/>
        <w:rPr>
          <w:rFonts w:ascii="Times New Roman" w:hAnsi="Times New Roman" w:cs="Times New Roman"/>
          <w:b/>
          <w:bCs/>
          <w:sz w:val="24"/>
        </w:rPr>
      </w:pPr>
      <w:r w:rsidRPr="006B233E">
        <w:rPr>
          <w:rFonts w:ascii="Times New Roman" w:hAnsi="Times New Roman" w:cs="Times New Roman"/>
          <w:b/>
          <w:bCs/>
          <w:sz w:val="24"/>
        </w:rPr>
        <w:t>DOS SERVIÇOS DE TRANSPORTE A SEREM EXECUTADOS DIRETAMENTE PELO MUNICÍPIO COM RECURSOS PRÓPRIOS</w:t>
      </w:r>
    </w:p>
    <w:p w14:paraId="7259C7A7" w14:textId="77777777" w:rsidR="006B233E" w:rsidRDefault="006B233E" w:rsidP="006B233E">
      <w:pPr>
        <w:spacing w:line="276" w:lineRule="auto"/>
        <w:jc w:val="both"/>
        <w:rPr>
          <w:rFonts w:ascii="Times New Roman" w:hAnsi="Times New Roman" w:cs="Times New Roman"/>
          <w:sz w:val="24"/>
        </w:rPr>
      </w:pPr>
    </w:p>
    <w:p w14:paraId="75471D27" w14:textId="1208DFAC" w:rsidR="006B233E" w:rsidRPr="00C106A5" w:rsidRDefault="006B233E" w:rsidP="006B233E">
      <w:pPr>
        <w:spacing w:line="276" w:lineRule="auto"/>
        <w:jc w:val="both"/>
        <w:rPr>
          <w:rFonts w:ascii="Times New Roman" w:hAnsi="Times New Roman" w:cs="Times New Roman"/>
          <w:sz w:val="24"/>
        </w:rPr>
      </w:pPr>
      <w:r w:rsidRPr="00C106A5">
        <w:rPr>
          <w:rFonts w:ascii="Times New Roman" w:hAnsi="Times New Roman" w:cs="Times New Roman"/>
          <w:sz w:val="24"/>
        </w:rPr>
        <w:t xml:space="preserve">Os serviços de transporte relacionados à execução direta das atividades de infraestrutura, abrangendo o </w:t>
      </w:r>
      <w:r w:rsidRPr="00C106A5">
        <w:rPr>
          <w:rFonts w:ascii="Times New Roman" w:hAnsi="Times New Roman" w:cs="Times New Roman"/>
          <w:b/>
          <w:bCs/>
          <w:sz w:val="24"/>
        </w:rPr>
        <w:t xml:space="preserve">transporte de tubos, areia, cimento, brita nº 2 e tampões, </w:t>
      </w:r>
      <w:r w:rsidRPr="00C106A5">
        <w:rPr>
          <w:rFonts w:ascii="Times New Roman" w:hAnsi="Times New Roman" w:cs="Times New Roman"/>
          <w:sz w:val="24"/>
        </w:rPr>
        <w:t>não integrarão o objeto d</w:t>
      </w:r>
      <w:r>
        <w:rPr>
          <w:rFonts w:ascii="Times New Roman" w:hAnsi="Times New Roman" w:cs="Times New Roman"/>
          <w:sz w:val="24"/>
        </w:rPr>
        <w:t xml:space="preserve">a licitação de transportes previstas nos </w:t>
      </w:r>
      <w:r w:rsidRPr="00A73F13">
        <w:rPr>
          <w:rFonts w:ascii="Times New Roman" w:hAnsi="Times New Roman" w:cs="Times New Roman"/>
          <w:b/>
          <w:bCs/>
          <w:sz w:val="24"/>
        </w:rPr>
        <w:t>SERVIÇOS DE TRANSPORTES</w:t>
      </w:r>
      <w:r>
        <w:rPr>
          <w:rFonts w:ascii="Times New Roman" w:hAnsi="Times New Roman" w:cs="Times New Roman"/>
          <w:b/>
          <w:bCs/>
          <w:sz w:val="24"/>
        </w:rPr>
        <w:t xml:space="preserve"> PROVENIENTES DE RECURSOS ORIUNDOS DO CONVÊNIO </w:t>
      </w:r>
      <w:r w:rsidRPr="00C106A5">
        <w:rPr>
          <w:rFonts w:ascii="Times New Roman" w:hAnsi="Times New Roman" w:cs="Times New Roman"/>
          <w:sz w:val="24"/>
        </w:rPr>
        <w:t>e não serão objeto de terceirização ou contratação de empresa especializada.</w:t>
      </w:r>
    </w:p>
    <w:p w14:paraId="443668B7" w14:textId="77777777" w:rsidR="006B233E" w:rsidRPr="00C106A5" w:rsidRDefault="006B233E" w:rsidP="006B233E">
      <w:pPr>
        <w:spacing w:line="276" w:lineRule="auto"/>
        <w:jc w:val="both"/>
        <w:rPr>
          <w:rFonts w:ascii="Times New Roman" w:hAnsi="Times New Roman" w:cs="Times New Roman"/>
          <w:sz w:val="24"/>
        </w:rPr>
      </w:pPr>
    </w:p>
    <w:p w14:paraId="765C1582" w14:textId="77777777" w:rsidR="006B233E" w:rsidRPr="00C106A5" w:rsidRDefault="006B233E" w:rsidP="006B233E">
      <w:pPr>
        <w:spacing w:line="276" w:lineRule="auto"/>
        <w:jc w:val="both"/>
        <w:rPr>
          <w:rFonts w:ascii="Times New Roman" w:hAnsi="Times New Roman" w:cs="Times New Roman"/>
          <w:sz w:val="24"/>
        </w:rPr>
      </w:pPr>
      <w:r w:rsidRPr="00C106A5">
        <w:rPr>
          <w:rFonts w:ascii="Times New Roman" w:hAnsi="Times New Roman" w:cs="Times New Roman"/>
          <w:sz w:val="24"/>
        </w:rPr>
        <w:t>A Administração Municipal informa que tais serviços serão efetivamente executados pela estrutura própria do Município, mediante utilização dos veículos, máquinas, equipamentos e servidores/operadores integrantes de sua estrutura operacional, observada a disponibilidade e a capacidade operacional existente.</w:t>
      </w:r>
    </w:p>
    <w:p w14:paraId="45B2250C" w14:textId="77777777" w:rsidR="006B233E" w:rsidRPr="00C106A5" w:rsidRDefault="006B233E" w:rsidP="006B233E">
      <w:pPr>
        <w:spacing w:line="276" w:lineRule="auto"/>
        <w:jc w:val="both"/>
        <w:rPr>
          <w:rFonts w:ascii="Times New Roman" w:hAnsi="Times New Roman" w:cs="Times New Roman"/>
          <w:sz w:val="24"/>
        </w:rPr>
      </w:pPr>
    </w:p>
    <w:p w14:paraId="5E440AE9" w14:textId="77777777" w:rsidR="006B233E" w:rsidRPr="00C106A5" w:rsidRDefault="006B233E" w:rsidP="006B233E">
      <w:pPr>
        <w:spacing w:line="276" w:lineRule="auto"/>
        <w:jc w:val="both"/>
        <w:rPr>
          <w:rFonts w:ascii="Times New Roman" w:hAnsi="Times New Roman" w:cs="Times New Roman"/>
          <w:sz w:val="24"/>
        </w:rPr>
      </w:pPr>
      <w:r w:rsidRPr="00C106A5">
        <w:rPr>
          <w:rFonts w:ascii="Times New Roman" w:hAnsi="Times New Roman" w:cs="Times New Roman"/>
          <w:sz w:val="24"/>
        </w:rPr>
        <w:t>A execução direta desses transportes encontra-se compatível com o planejamento da Administração e com a capacidade operacional declarada para atendimento das demandas, não havendo previsão de contratação de terceiros para essa finalidade no âmbito d</w:t>
      </w:r>
      <w:r>
        <w:rPr>
          <w:rFonts w:ascii="Times New Roman" w:hAnsi="Times New Roman" w:cs="Times New Roman"/>
          <w:sz w:val="24"/>
        </w:rPr>
        <w:t>a licitação para contratação dos serviços de transportes contempladas na Planilha Orçamentária com recursos oriundos do convênio.</w:t>
      </w:r>
    </w:p>
    <w:p w14:paraId="73636668" w14:textId="77777777" w:rsidR="006B233E" w:rsidRPr="00C106A5" w:rsidRDefault="006B233E" w:rsidP="006B233E">
      <w:pPr>
        <w:spacing w:line="276" w:lineRule="auto"/>
        <w:jc w:val="both"/>
        <w:rPr>
          <w:rFonts w:ascii="Times New Roman" w:hAnsi="Times New Roman" w:cs="Times New Roman"/>
          <w:sz w:val="24"/>
        </w:rPr>
      </w:pPr>
    </w:p>
    <w:p w14:paraId="475C94D9" w14:textId="77777777" w:rsidR="006B233E" w:rsidRPr="006B233E" w:rsidRDefault="006B233E" w:rsidP="006B233E">
      <w:pPr>
        <w:spacing w:line="276" w:lineRule="auto"/>
        <w:jc w:val="both"/>
        <w:rPr>
          <w:rFonts w:ascii="Times New Roman" w:hAnsi="Times New Roman" w:cs="Times New Roman"/>
          <w:sz w:val="24"/>
        </w:rPr>
      </w:pPr>
      <w:r w:rsidRPr="006B233E">
        <w:rPr>
          <w:rFonts w:ascii="Times New Roman" w:hAnsi="Times New Roman" w:cs="Times New Roman"/>
          <w:sz w:val="24"/>
        </w:rPr>
        <w:t>Assim, os serviços de transporte mencionados permanecerão sob responsabilidade e execução direta do Município, mediante utilização de sua estrutura operacional própria, não sendo objeto de terceirização ou de contratação no âmbito d</w:t>
      </w:r>
      <w:r>
        <w:rPr>
          <w:rFonts w:ascii="Times New Roman" w:hAnsi="Times New Roman" w:cs="Times New Roman"/>
          <w:sz w:val="24"/>
        </w:rPr>
        <w:t>e procedimentos licitatórios.</w:t>
      </w:r>
    </w:p>
    <w:p w14:paraId="45C7266B" w14:textId="77777777" w:rsidR="006B233E" w:rsidRPr="006B233E" w:rsidRDefault="006B233E" w:rsidP="006B233E">
      <w:pPr>
        <w:spacing w:line="276" w:lineRule="auto"/>
        <w:jc w:val="both"/>
        <w:rPr>
          <w:rFonts w:ascii="Times New Roman" w:hAnsi="Times New Roman" w:cs="Times New Roman"/>
          <w:sz w:val="24"/>
        </w:rPr>
      </w:pPr>
    </w:p>
    <w:p w14:paraId="0419ABB2" w14:textId="77777777" w:rsidR="006B233E" w:rsidRPr="006B233E" w:rsidRDefault="006B233E" w:rsidP="006B233E">
      <w:pPr>
        <w:spacing w:line="276" w:lineRule="auto"/>
        <w:jc w:val="both"/>
        <w:rPr>
          <w:rFonts w:ascii="Times New Roman" w:hAnsi="Times New Roman" w:cs="Times New Roman"/>
          <w:sz w:val="24"/>
        </w:rPr>
      </w:pPr>
      <w:r w:rsidRPr="006B233E">
        <w:rPr>
          <w:rFonts w:ascii="Times New Roman" w:hAnsi="Times New Roman" w:cs="Times New Roman"/>
          <w:sz w:val="24"/>
        </w:rPr>
        <w:t>Por sua vez, os serviços de transporte expressamente previstos no objeto da primeira licitação, destinados ao atendimento das demandas contempladas pelo respectivo convênio, serão objeto de contratação específica de empresa especializada.</w:t>
      </w:r>
    </w:p>
    <w:p w14:paraId="67DC7074" w14:textId="77777777" w:rsidR="006B233E" w:rsidRPr="006B233E" w:rsidRDefault="006B233E" w:rsidP="006B233E">
      <w:pPr>
        <w:spacing w:line="276" w:lineRule="auto"/>
        <w:jc w:val="both"/>
        <w:rPr>
          <w:rFonts w:ascii="Times New Roman" w:hAnsi="Times New Roman" w:cs="Times New Roman"/>
          <w:sz w:val="24"/>
        </w:rPr>
      </w:pPr>
    </w:p>
    <w:p w14:paraId="0ED2F31A" w14:textId="7F77E3AD" w:rsidR="006B233E" w:rsidRPr="006B233E" w:rsidRDefault="006B233E" w:rsidP="006B233E">
      <w:pPr>
        <w:spacing w:line="276" w:lineRule="auto"/>
        <w:jc w:val="both"/>
        <w:rPr>
          <w:rFonts w:ascii="Times New Roman" w:hAnsi="Times New Roman" w:cs="Times New Roman"/>
          <w:sz w:val="24"/>
        </w:rPr>
      </w:pPr>
      <w:r w:rsidRPr="006B233E">
        <w:rPr>
          <w:rFonts w:ascii="Times New Roman" w:hAnsi="Times New Roman" w:cs="Times New Roman"/>
          <w:sz w:val="24"/>
        </w:rPr>
        <w:t xml:space="preserve">Ressalta-se, ainda, que os custos e parâmetros dos serviços de transporte a serem contratados na </w:t>
      </w:r>
      <w:r w:rsidRPr="006B233E">
        <w:rPr>
          <w:rFonts w:ascii="Times New Roman" w:hAnsi="Times New Roman" w:cs="Times New Roman"/>
          <w:b/>
          <w:bCs/>
          <w:sz w:val="24"/>
        </w:rPr>
        <w:t>primeira licitação</w:t>
      </w:r>
      <w:r w:rsidRPr="006B233E">
        <w:rPr>
          <w:rFonts w:ascii="Times New Roman" w:hAnsi="Times New Roman" w:cs="Times New Roman"/>
          <w:sz w:val="24"/>
        </w:rPr>
        <w:t xml:space="preserve"> serão previamente definidos e disponibilizados como referência para a futura licitação destinada à aquisição dos materiais</w:t>
      </w:r>
      <w:r>
        <w:rPr>
          <w:rFonts w:ascii="Times New Roman" w:hAnsi="Times New Roman" w:cs="Times New Roman"/>
          <w:sz w:val="24"/>
        </w:rPr>
        <w:t xml:space="preserve">, </w:t>
      </w:r>
      <w:r w:rsidRPr="006B233E">
        <w:rPr>
          <w:rFonts w:ascii="Times New Roman" w:hAnsi="Times New Roman" w:cs="Times New Roman"/>
          <w:sz w:val="24"/>
        </w:rPr>
        <w:t>bem como os custos relativos aos serviços de transporte que serão executados diretamente pelo Município, mediante utilização de sua estrutura operacional própria.</w:t>
      </w:r>
      <w:r>
        <w:rPr>
          <w:rFonts w:ascii="Times New Roman" w:hAnsi="Times New Roman" w:cs="Times New Roman"/>
          <w:sz w:val="24"/>
        </w:rPr>
        <w:t xml:space="preserve"> </w:t>
      </w:r>
      <w:r w:rsidRPr="006B233E">
        <w:rPr>
          <w:rFonts w:ascii="Times New Roman" w:hAnsi="Times New Roman" w:cs="Times New Roman"/>
          <w:sz w:val="24"/>
        </w:rPr>
        <w:t>Dessa forma, as empresas interessadas no fornecimento dos materiais poderão, na elaboração de suas propostas de preços, considerar adequadamente os custos de transporte envolvidos, evitando a duplicidade de custos e proporcionando maior precisão na formação dos preços ofertados.</w:t>
      </w:r>
    </w:p>
    <w:p w14:paraId="4DC4E192" w14:textId="77777777" w:rsidR="006B233E" w:rsidRPr="006B233E" w:rsidRDefault="006B233E" w:rsidP="006B233E">
      <w:pPr>
        <w:spacing w:line="276" w:lineRule="auto"/>
        <w:jc w:val="both"/>
        <w:rPr>
          <w:rFonts w:ascii="Times New Roman" w:hAnsi="Times New Roman" w:cs="Times New Roman"/>
          <w:sz w:val="24"/>
        </w:rPr>
      </w:pPr>
    </w:p>
    <w:p w14:paraId="150E6F90" w14:textId="77777777" w:rsidR="006B233E" w:rsidRDefault="006B233E" w:rsidP="006B233E">
      <w:pPr>
        <w:spacing w:line="276" w:lineRule="auto"/>
        <w:jc w:val="both"/>
        <w:rPr>
          <w:rFonts w:ascii="Times New Roman" w:hAnsi="Times New Roman" w:cs="Times New Roman"/>
          <w:sz w:val="24"/>
        </w:rPr>
      </w:pPr>
      <w:r w:rsidRPr="006B233E">
        <w:rPr>
          <w:rFonts w:ascii="Times New Roman" w:hAnsi="Times New Roman" w:cs="Times New Roman"/>
          <w:sz w:val="24"/>
        </w:rPr>
        <w:t>A sistemática adotada permitirá, portanto, a adequada separação entre o fornecimento dos materiais e a execução dos respectivos serviços de transporte, assegurando que os licitantes da futura contratação tenham acesso às informações necessárias para a composição de suas propostas, ao mesmo tempo em que se mantém sob execução direta do Município os transportes que não integram o objeto da contratação terceirizada.</w:t>
      </w:r>
    </w:p>
    <w:p w14:paraId="71580600" w14:textId="4DD8D4C8" w:rsidR="00023DAB" w:rsidRPr="00500F13" w:rsidRDefault="00500F13" w:rsidP="00023DAB">
      <w:pPr>
        <w:pStyle w:val="NormalWeb"/>
        <w:spacing w:line="276" w:lineRule="auto"/>
        <w:jc w:val="both"/>
        <w:rPr>
          <w:b/>
          <w:bCs/>
        </w:rPr>
      </w:pPr>
      <w:r w:rsidRPr="00500F13">
        <w:rPr>
          <w:b/>
          <w:bCs/>
        </w:rPr>
        <w:t>DA NECESSIDADE E JUSTIFICATIVA PARA A DIVISÃO DOS SERVIÇOS DE TRANSPORTE EM LOTES</w:t>
      </w:r>
    </w:p>
    <w:p w14:paraId="58EB1C71" w14:textId="77777777" w:rsidR="00023DAB" w:rsidRDefault="00023DAB" w:rsidP="00023DAB">
      <w:pPr>
        <w:pStyle w:val="NormalWeb"/>
        <w:spacing w:line="276" w:lineRule="auto"/>
        <w:jc w:val="both"/>
      </w:pPr>
      <w:r>
        <w:t>Considerando as características técnicas dos serviços, a natureza dos materiais a serem transportados, os equipamentos necessários e as diferentes condições de execução, sugere-se que a contratação dos serviços de transporte seja dividida em 03 (três) lotes, conforme a seguinte estrutura:</w:t>
      </w:r>
    </w:p>
    <w:p w14:paraId="2D39EF5C" w14:textId="77777777" w:rsidR="00023DAB" w:rsidRPr="00500F13" w:rsidRDefault="00023DAB" w:rsidP="00023DAB">
      <w:pPr>
        <w:pStyle w:val="NormalWeb"/>
        <w:spacing w:line="276" w:lineRule="auto"/>
        <w:jc w:val="both"/>
        <w:rPr>
          <w:b/>
          <w:bCs/>
        </w:rPr>
      </w:pPr>
      <w:r w:rsidRPr="00500F13">
        <w:rPr>
          <w:b/>
          <w:bCs/>
        </w:rPr>
        <w:t>LOTE 001 – TRANSPORTE DE EXPURGO PARA BOTA-FORA</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500F13" w:rsidRPr="00F31734" w14:paraId="4C3F80D9" w14:textId="77777777" w:rsidTr="00A008F7">
        <w:tc>
          <w:tcPr>
            <w:tcW w:w="800" w:type="dxa"/>
            <w:tcBorders>
              <w:top w:val="single" w:sz="4" w:space="0" w:color="auto"/>
              <w:left w:val="single" w:sz="4" w:space="0" w:color="auto"/>
              <w:bottom w:val="single" w:sz="4" w:space="0" w:color="auto"/>
              <w:right w:val="single" w:sz="4" w:space="0" w:color="auto"/>
            </w:tcBorders>
            <w:vAlign w:val="center"/>
            <w:hideMark/>
          </w:tcPr>
          <w:p w14:paraId="2DD6C489" w14:textId="77777777"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33E8EDE" w14:textId="77777777" w:rsidR="00500F13" w:rsidRPr="00500F13" w:rsidRDefault="00500F13" w:rsidP="00500F13">
            <w:pPr>
              <w:jc w:val="center"/>
              <w:rPr>
                <w:rFonts w:ascii="Times New Roman" w:hAnsi="Times New Roman" w:cs="Times New Roman"/>
                <w:b/>
                <w:bCs/>
                <w:szCs w:val="20"/>
              </w:rPr>
            </w:pPr>
            <w:r w:rsidRPr="00500F13">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FB9EFC" w14:textId="77777777"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hideMark/>
          </w:tcPr>
          <w:p w14:paraId="1D0EF633" w14:textId="77777777"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hideMark/>
          </w:tcPr>
          <w:p w14:paraId="6207D565" w14:textId="77777777"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 xml:space="preserve">VALOR UNIT. </w:t>
            </w:r>
            <w:r w:rsidRPr="00500F13">
              <w:rPr>
                <w:rFonts w:ascii="Times New Roman" w:hAnsi="Times New Roman" w:cs="Times New Roman"/>
                <w:b/>
                <w:bCs/>
                <w:szCs w:val="20"/>
              </w:rPr>
              <w:lastRenderedPageBreak/>
              <w:t>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927FD9" w14:textId="77777777"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lastRenderedPageBreak/>
              <w:t>VALOR TOTAL R$</w:t>
            </w:r>
          </w:p>
        </w:tc>
      </w:tr>
      <w:tr w:rsidR="00500F13" w:rsidRPr="0070314F" w14:paraId="5FC9C690"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3B3ED694"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4BACC1F" w14:textId="77777777" w:rsidR="00500F13" w:rsidRPr="00500F13" w:rsidRDefault="00500F13" w:rsidP="00500F13">
            <w:pPr>
              <w:jc w:val="both"/>
              <w:rPr>
                <w:rFonts w:ascii="Times New Roman" w:hAnsi="Times New Roman" w:cs="Times New Roman"/>
                <w:szCs w:val="20"/>
              </w:rPr>
            </w:pPr>
            <w:r w:rsidRPr="00500F13">
              <w:rPr>
                <w:rFonts w:ascii="Times New Roman" w:hAnsi="Times New Roman" w:cs="Times New Roman"/>
                <w:szCs w:val="20"/>
              </w:rPr>
              <w:t>TRANSPORTE DE EXPURGO PARA BOTA FORA DE DRENAGEM PROFUNDA – TRANSPORTE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35B1BB"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szCs w:val="20"/>
              </w:rPr>
              <w:t>13.708,86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FF01F23" w14:textId="29E5C050" w:rsidR="00500F13" w:rsidRPr="001772D1" w:rsidRDefault="001772D1" w:rsidP="00A008F7">
            <w:pPr>
              <w:jc w:val="center"/>
              <w:rPr>
                <w:rFonts w:ascii="Times New Roman" w:hAnsi="Times New Roman" w:cs="Times New Roman"/>
                <w:szCs w:val="20"/>
              </w:rPr>
            </w:pPr>
            <w:r w:rsidRPr="001772D1">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9E75123"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209A3C" w14:textId="15045A76"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szCs w:val="20"/>
              </w:rPr>
              <w:t>R$ 30.707,8</w:t>
            </w:r>
            <w:r w:rsidR="001772D1">
              <w:rPr>
                <w:rFonts w:ascii="Times New Roman" w:hAnsi="Times New Roman" w:cs="Times New Roman"/>
                <w:szCs w:val="20"/>
              </w:rPr>
              <w:t>5</w:t>
            </w:r>
          </w:p>
        </w:tc>
      </w:tr>
      <w:tr w:rsidR="00500F13" w:rsidRPr="0070311A" w14:paraId="28C5AB79"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5AD36930" w14:textId="05B4A194" w:rsidR="00500F13" w:rsidRPr="00500F13" w:rsidRDefault="00500F13" w:rsidP="00500F13">
            <w:pPr>
              <w:jc w:val="both"/>
              <w:rPr>
                <w:rFonts w:ascii="Times New Roman" w:hAnsi="Times New Roman" w:cs="Times New Roman"/>
                <w:b/>
                <w:bCs/>
                <w:szCs w:val="20"/>
              </w:rPr>
            </w:pPr>
            <w:r w:rsidRPr="00500F13">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7B773F55" w14:textId="57F61E53"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30.707,8</w:t>
            </w:r>
            <w:r w:rsidR="001772D1">
              <w:rPr>
                <w:rFonts w:ascii="Times New Roman" w:hAnsi="Times New Roman" w:cs="Times New Roman"/>
                <w:b/>
                <w:bCs/>
                <w:szCs w:val="20"/>
              </w:rPr>
              <w:t>5</w:t>
            </w:r>
          </w:p>
        </w:tc>
      </w:tr>
    </w:tbl>
    <w:p w14:paraId="17712A13" w14:textId="77777777" w:rsidR="00023DAB" w:rsidRDefault="00023DAB" w:rsidP="00023DAB">
      <w:pPr>
        <w:pStyle w:val="NormalWeb"/>
        <w:spacing w:line="276" w:lineRule="auto"/>
        <w:jc w:val="both"/>
      </w:pPr>
      <w:r w:rsidRPr="00500F13">
        <w:rPr>
          <w:b/>
          <w:bCs/>
        </w:rPr>
        <w:t xml:space="preserve">Justificativa: </w:t>
      </w:r>
      <w:r>
        <w:t>O lote reúne serviço específico de transporte de material proveniente da escavação e execução da drenagem profunda, destinado a local de bota-fora. Por possuir natureza distinta dos demais materiais e operação específica com caminhão basculante, recomenda-se sua contratação em lote próprio.</w:t>
      </w:r>
    </w:p>
    <w:p w14:paraId="0C2DE555" w14:textId="103B3FD0" w:rsidR="00023DAB" w:rsidRPr="00500F13" w:rsidRDefault="00023DAB" w:rsidP="00023DAB">
      <w:pPr>
        <w:pStyle w:val="NormalWeb"/>
        <w:spacing w:line="276" w:lineRule="auto"/>
        <w:jc w:val="both"/>
        <w:rPr>
          <w:b/>
          <w:bCs/>
        </w:rPr>
      </w:pPr>
      <w:r w:rsidRPr="00500F13">
        <w:rPr>
          <w:b/>
          <w:bCs/>
        </w:rPr>
        <w:t>LOTE 002 – TRANSPORTE DE BRITA Nº 0 E Nº 1</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500F13" w:rsidRPr="0070314F" w14:paraId="0C2D0108"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4418295B"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tcPr>
          <w:p w14:paraId="6DF757A1" w14:textId="77777777" w:rsidR="00500F13" w:rsidRPr="00500F13" w:rsidRDefault="00500F13" w:rsidP="000D4174">
            <w:pPr>
              <w:jc w:val="center"/>
              <w:rPr>
                <w:rFonts w:ascii="Times New Roman" w:hAnsi="Times New Roman" w:cs="Times New Roman"/>
                <w:szCs w:val="20"/>
              </w:rPr>
            </w:pPr>
            <w:r w:rsidRPr="00500F13">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tcPr>
          <w:p w14:paraId="44E9B7F2"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tcPr>
          <w:p w14:paraId="55428D83"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tcPr>
          <w:p w14:paraId="753BC92E"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tcPr>
          <w:p w14:paraId="11A1EDD0" w14:textId="77777777" w:rsidR="00500F13" w:rsidRPr="00500F13" w:rsidRDefault="00500F13" w:rsidP="00A008F7">
            <w:pPr>
              <w:jc w:val="center"/>
              <w:rPr>
                <w:rFonts w:ascii="Times New Roman" w:hAnsi="Times New Roman" w:cs="Times New Roman"/>
                <w:szCs w:val="20"/>
              </w:rPr>
            </w:pPr>
            <w:r w:rsidRPr="00500F13">
              <w:rPr>
                <w:rFonts w:ascii="Times New Roman" w:hAnsi="Times New Roman" w:cs="Times New Roman"/>
                <w:b/>
                <w:bCs/>
                <w:szCs w:val="20"/>
              </w:rPr>
              <w:t>VALOR TOTAL R$</w:t>
            </w:r>
          </w:p>
        </w:tc>
      </w:tr>
      <w:tr w:rsidR="001772D1" w:rsidRPr="0070314F" w14:paraId="0884AB01"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358D59C9"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ABA519C" w14:textId="77777777" w:rsidR="001772D1" w:rsidRPr="00500F13" w:rsidRDefault="001772D1" w:rsidP="001772D1">
            <w:pPr>
              <w:jc w:val="both"/>
              <w:rPr>
                <w:rFonts w:ascii="Times New Roman" w:hAnsi="Times New Roman" w:cs="Times New Roman"/>
                <w:szCs w:val="20"/>
              </w:rPr>
            </w:pPr>
            <w:r w:rsidRPr="00500F13">
              <w:rPr>
                <w:rFonts w:ascii="Times New Roman" w:hAnsi="Times New Roman" w:cs="Times New Roman"/>
                <w:szCs w:val="20"/>
              </w:rPr>
              <w:t>TRANSPORTE DE BRITA Nº 0 E Nº 1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D97C21"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91.098,16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A7BC924" w14:textId="6926614C" w:rsidR="001772D1" w:rsidRPr="001772D1" w:rsidRDefault="001772D1" w:rsidP="001772D1">
            <w:pPr>
              <w:jc w:val="center"/>
              <w:rPr>
                <w:rFonts w:ascii="Times New Roman" w:hAnsi="Times New Roman" w:cs="Times New Roman"/>
                <w:szCs w:val="20"/>
              </w:rPr>
            </w:pPr>
            <w:r w:rsidRPr="001772D1">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39E04B09"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AB73C1" w14:textId="415E8C08"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R$ 204.059,8</w:t>
            </w:r>
            <w:r>
              <w:rPr>
                <w:rFonts w:ascii="Times New Roman" w:hAnsi="Times New Roman" w:cs="Times New Roman"/>
                <w:szCs w:val="20"/>
              </w:rPr>
              <w:t>8</w:t>
            </w:r>
          </w:p>
        </w:tc>
      </w:tr>
      <w:tr w:rsidR="001772D1" w:rsidRPr="0070314F" w14:paraId="15DCE797"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64A0EA73"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C4F3A9D" w14:textId="17F9BFF6" w:rsidR="001772D1" w:rsidRPr="00500F13" w:rsidRDefault="001772D1" w:rsidP="001772D1">
            <w:pPr>
              <w:jc w:val="both"/>
              <w:rPr>
                <w:rFonts w:ascii="Times New Roman" w:hAnsi="Times New Roman" w:cs="Times New Roman"/>
                <w:szCs w:val="20"/>
              </w:rPr>
            </w:pPr>
            <w:r w:rsidRPr="00500F13">
              <w:rPr>
                <w:rFonts w:ascii="Times New Roman" w:hAnsi="Times New Roman" w:cs="Times New Roman"/>
                <w:szCs w:val="20"/>
              </w:rPr>
              <w:t>TRANSPORTE DE BRITA Nº 0 E Nº 1 COM CAMINHÃO BASCULANTE DE 14 M³ EM VIA URBANA PAVIMENTADA, ADICIONAL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883DAD"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525.332,92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3B2E8DE" w14:textId="54E3A3F5" w:rsidR="001772D1" w:rsidRPr="001772D1" w:rsidRDefault="001772D1" w:rsidP="001772D1">
            <w:pPr>
              <w:jc w:val="center"/>
              <w:rPr>
                <w:rFonts w:ascii="Times New Roman" w:hAnsi="Times New Roman" w:cs="Times New Roman"/>
                <w:szCs w:val="20"/>
              </w:rPr>
            </w:pPr>
            <w:r w:rsidRPr="001772D1">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419C7061" w14:textId="7777777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0,90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900A03" w14:textId="18C0A347" w:rsidR="001772D1" w:rsidRPr="00500F13" w:rsidRDefault="001772D1" w:rsidP="001772D1">
            <w:pPr>
              <w:jc w:val="center"/>
              <w:rPr>
                <w:rFonts w:ascii="Times New Roman" w:hAnsi="Times New Roman" w:cs="Times New Roman"/>
                <w:szCs w:val="20"/>
              </w:rPr>
            </w:pPr>
            <w:r w:rsidRPr="00500F13">
              <w:rPr>
                <w:rFonts w:ascii="Times New Roman" w:hAnsi="Times New Roman" w:cs="Times New Roman"/>
                <w:szCs w:val="20"/>
              </w:rPr>
              <w:t>R$ 472.799,6</w:t>
            </w:r>
            <w:r>
              <w:rPr>
                <w:rFonts w:ascii="Times New Roman" w:hAnsi="Times New Roman" w:cs="Times New Roman"/>
                <w:szCs w:val="20"/>
              </w:rPr>
              <w:t>3</w:t>
            </w:r>
          </w:p>
        </w:tc>
      </w:tr>
      <w:tr w:rsidR="00500F13" w:rsidRPr="0070311A" w14:paraId="311B2261"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56AD3ECE" w14:textId="77777777" w:rsidR="00500F13" w:rsidRPr="00500F13" w:rsidRDefault="00500F13" w:rsidP="00500F13">
            <w:pPr>
              <w:jc w:val="both"/>
              <w:rPr>
                <w:rFonts w:ascii="Times New Roman" w:hAnsi="Times New Roman" w:cs="Times New Roman"/>
                <w:szCs w:val="20"/>
              </w:rPr>
            </w:pPr>
            <w:r w:rsidRPr="00500F13">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4F4F5275" w14:textId="684777B5" w:rsidR="00500F13" w:rsidRPr="00500F13" w:rsidRDefault="00500F13" w:rsidP="00A008F7">
            <w:pPr>
              <w:jc w:val="center"/>
              <w:rPr>
                <w:rFonts w:ascii="Times New Roman" w:hAnsi="Times New Roman" w:cs="Times New Roman"/>
                <w:b/>
                <w:bCs/>
                <w:szCs w:val="20"/>
              </w:rPr>
            </w:pPr>
            <w:r w:rsidRPr="00500F13">
              <w:rPr>
                <w:rFonts w:ascii="Times New Roman" w:hAnsi="Times New Roman" w:cs="Times New Roman"/>
                <w:b/>
                <w:bCs/>
                <w:szCs w:val="20"/>
              </w:rPr>
              <w:t>676.859,</w:t>
            </w:r>
            <w:r w:rsidR="001772D1">
              <w:rPr>
                <w:rFonts w:ascii="Times New Roman" w:hAnsi="Times New Roman" w:cs="Times New Roman"/>
                <w:b/>
                <w:bCs/>
                <w:szCs w:val="20"/>
              </w:rPr>
              <w:t>51</w:t>
            </w:r>
          </w:p>
        </w:tc>
      </w:tr>
    </w:tbl>
    <w:p w14:paraId="45E0E2C4" w14:textId="77777777" w:rsidR="00023DAB" w:rsidRDefault="00023DAB" w:rsidP="00023DAB">
      <w:pPr>
        <w:pStyle w:val="NormalWeb"/>
        <w:spacing w:line="276" w:lineRule="auto"/>
        <w:jc w:val="both"/>
      </w:pPr>
      <w:r w:rsidRPr="00500F13">
        <w:rPr>
          <w:b/>
          <w:bCs/>
        </w:rPr>
        <w:t>Justificativa:</w:t>
      </w:r>
      <w:r>
        <w:t xml:space="preserve"> O lote concentra os serviços de transporte de brita, material essencial à execução da pavimentação. A separação entre o transporte com DMT de até 30 km e o adicional correspondente às distâncias excedentes permite remunerar adequadamente os custos adicionais de deslocamento, proporcionando maior precisão na formação dos preços e evitando distorções na composição dos valores.</w:t>
      </w:r>
    </w:p>
    <w:p w14:paraId="42E40486" w14:textId="77777777" w:rsidR="00023DAB" w:rsidRDefault="00023DAB" w:rsidP="00023DAB">
      <w:pPr>
        <w:pStyle w:val="NormalWeb"/>
        <w:spacing w:line="276" w:lineRule="auto"/>
        <w:jc w:val="both"/>
        <w:rPr>
          <w:b/>
          <w:bCs/>
        </w:rPr>
      </w:pPr>
      <w:r w:rsidRPr="00500F13">
        <w:rPr>
          <w:b/>
          <w:bCs/>
        </w:rPr>
        <w:t>LOTE 003 – TRANSPORTE DE MATERIAL BETUMINOSO E EMULSÃO ASFÁLTICA</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0D4174" w:rsidRPr="0070314F" w14:paraId="11CC1B3C"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63C35E55" w14:textId="77777777" w:rsidR="000D4174" w:rsidRPr="000D4174" w:rsidRDefault="000D4174" w:rsidP="00A008F7">
            <w:pPr>
              <w:jc w:val="center"/>
              <w:rPr>
                <w:rFonts w:ascii="Times New Roman" w:hAnsi="Times New Roman" w:cs="Times New Roman"/>
                <w:szCs w:val="20"/>
              </w:rPr>
            </w:pPr>
            <w:r w:rsidRPr="000D4174">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tcPr>
          <w:p w14:paraId="5906D8AA"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tcPr>
          <w:p w14:paraId="76B2E046" w14:textId="77777777" w:rsidR="000D4174" w:rsidRPr="000D4174" w:rsidRDefault="000D4174" w:rsidP="00A008F7">
            <w:pPr>
              <w:jc w:val="center"/>
              <w:rPr>
                <w:rFonts w:ascii="Times New Roman" w:hAnsi="Times New Roman" w:cs="Times New Roman"/>
                <w:szCs w:val="20"/>
              </w:rPr>
            </w:pPr>
            <w:r w:rsidRPr="000D4174">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tcPr>
          <w:p w14:paraId="4752DA8F" w14:textId="77777777" w:rsidR="000D4174" w:rsidRPr="000D4174" w:rsidRDefault="000D4174" w:rsidP="00A008F7">
            <w:pPr>
              <w:jc w:val="center"/>
              <w:rPr>
                <w:rFonts w:ascii="Times New Roman" w:hAnsi="Times New Roman" w:cs="Times New Roman"/>
                <w:szCs w:val="20"/>
              </w:rPr>
            </w:pPr>
            <w:r w:rsidRPr="000D4174">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tcPr>
          <w:p w14:paraId="509786FA" w14:textId="77777777" w:rsidR="000D4174" w:rsidRPr="000D4174" w:rsidRDefault="000D4174" w:rsidP="00A008F7">
            <w:pPr>
              <w:jc w:val="center"/>
              <w:rPr>
                <w:rFonts w:ascii="Times New Roman" w:hAnsi="Times New Roman" w:cs="Times New Roman"/>
                <w:szCs w:val="20"/>
              </w:rPr>
            </w:pPr>
            <w:r w:rsidRPr="000D4174">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tcPr>
          <w:p w14:paraId="6021F54B" w14:textId="77777777" w:rsidR="000D4174" w:rsidRPr="000D4174" w:rsidRDefault="000D4174" w:rsidP="00A008F7">
            <w:pPr>
              <w:jc w:val="center"/>
              <w:rPr>
                <w:rFonts w:ascii="Times New Roman" w:hAnsi="Times New Roman" w:cs="Times New Roman"/>
                <w:szCs w:val="20"/>
              </w:rPr>
            </w:pPr>
            <w:r w:rsidRPr="000D4174">
              <w:rPr>
                <w:rFonts w:ascii="Times New Roman" w:hAnsi="Times New Roman" w:cs="Times New Roman"/>
                <w:b/>
                <w:bCs/>
                <w:szCs w:val="20"/>
              </w:rPr>
              <w:t>VALOR TOTAL R$</w:t>
            </w:r>
          </w:p>
        </w:tc>
      </w:tr>
      <w:tr w:rsidR="001772D1" w:rsidRPr="0070314F" w14:paraId="334DB021"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5E3D903B"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AD3138D" w14:textId="77777777" w:rsidR="001772D1" w:rsidRPr="000D4174" w:rsidRDefault="001772D1" w:rsidP="001772D1">
            <w:pPr>
              <w:jc w:val="both"/>
              <w:rPr>
                <w:rFonts w:ascii="Times New Roman" w:hAnsi="Times New Roman" w:cs="Times New Roman"/>
                <w:szCs w:val="20"/>
              </w:rPr>
            </w:pPr>
            <w:r w:rsidRPr="000D4174">
              <w:rPr>
                <w:rFonts w:ascii="Times New Roman" w:hAnsi="Times New Roman" w:cs="Times New Roman"/>
                <w:szCs w:val="20"/>
              </w:rPr>
              <w:t xml:space="preserve">TRANSPORTE COM CAMINHÃO TANQUE DE 30000 L PARA MATERIAL BETUMINOSO - RR-2C E  EMULSÃO ASFÁLTICA PARA IMPRIMAÇÃO, EM VIA </w:t>
            </w:r>
            <w:r w:rsidRPr="000D4174">
              <w:rPr>
                <w:rFonts w:ascii="Times New Roman" w:hAnsi="Times New Roman" w:cs="Times New Roman"/>
                <w:szCs w:val="20"/>
              </w:rPr>
              <w:lastRenderedPageBreak/>
              <w:t>URBANA PAVIMENTADA, COM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EA20C8D"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lastRenderedPageBreak/>
              <w:t>16.760,28</w:t>
            </w:r>
          </w:p>
        </w:tc>
        <w:tc>
          <w:tcPr>
            <w:tcW w:w="1163" w:type="dxa"/>
            <w:tcBorders>
              <w:top w:val="single" w:sz="4" w:space="0" w:color="auto"/>
              <w:left w:val="single" w:sz="4" w:space="0" w:color="auto"/>
              <w:bottom w:val="single" w:sz="4" w:space="0" w:color="auto"/>
              <w:right w:val="single" w:sz="4" w:space="0" w:color="auto"/>
            </w:tcBorders>
            <w:vAlign w:val="center"/>
            <w:hideMark/>
          </w:tcPr>
          <w:p w14:paraId="79C8284E" w14:textId="110F792E" w:rsidR="001772D1" w:rsidRPr="001772D1" w:rsidRDefault="001772D1" w:rsidP="001772D1">
            <w:pPr>
              <w:jc w:val="center"/>
              <w:rPr>
                <w:rFonts w:ascii="Times New Roman" w:hAnsi="Times New Roman" w:cs="Times New Roman"/>
                <w:szCs w:val="20"/>
              </w:rPr>
            </w:pPr>
            <w:r w:rsidRPr="001772D1">
              <w:rPr>
                <w:rFonts w:ascii="Times New Roman" w:hAnsi="Times New Roman" w:cs="Times New Roman"/>
                <w:szCs w:val="20"/>
              </w:rPr>
              <w:t>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0EBF2330"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1,45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B59CD0" w14:textId="56D257A5"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R$ 24.302,4</w:t>
            </w:r>
            <w:r>
              <w:rPr>
                <w:rFonts w:ascii="Times New Roman" w:hAnsi="Times New Roman" w:cs="Times New Roman"/>
                <w:szCs w:val="20"/>
              </w:rPr>
              <w:t>1</w:t>
            </w:r>
          </w:p>
        </w:tc>
      </w:tr>
      <w:tr w:rsidR="001772D1" w:rsidRPr="0070314F" w14:paraId="3F84082A"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466AB04A"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5F9D99C" w14:textId="083CF5B6" w:rsidR="001772D1" w:rsidRPr="000D4174" w:rsidRDefault="001772D1" w:rsidP="001772D1">
            <w:pPr>
              <w:jc w:val="both"/>
              <w:rPr>
                <w:rFonts w:ascii="Times New Roman" w:hAnsi="Times New Roman" w:cs="Times New Roman"/>
                <w:szCs w:val="20"/>
              </w:rPr>
            </w:pPr>
            <w:r w:rsidRPr="000D4174">
              <w:rPr>
                <w:rFonts w:ascii="Times New Roman" w:hAnsi="Times New Roman" w:cs="Times New Roman"/>
                <w:szCs w:val="20"/>
              </w:rPr>
              <w:t>TRANSPORTE COM CAMINHÃO TANQUE DE 30000 L PARA MATERIAL BETUMINOSO RR-2C E EMULSÃO ASFÁLTICA PARA IMPRIMAÇÃO, EM VIA URBANA PAVIMENTADA,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D1DD72A"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130.171,50</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CD44783" w14:textId="718DE3FF" w:rsidR="001772D1" w:rsidRPr="001772D1" w:rsidRDefault="001772D1" w:rsidP="001772D1">
            <w:pPr>
              <w:jc w:val="center"/>
              <w:rPr>
                <w:rFonts w:ascii="Times New Roman" w:hAnsi="Times New Roman" w:cs="Times New Roman"/>
                <w:szCs w:val="20"/>
              </w:rPr>
            </w:pPr>
            <w:r w:rsidRPr="001772D1">
              <w:rPr>
                <w:rFonts w:ascii="Times New Roman" w:hAnsi="Times New Roman" w:cs="Times New Roman"/>
                <w:szCs w:val="20"/>
              </w:rPr>
              <w:t>T/KM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6C863F3" w14:textId="7777777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0,57</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0AF48AD" w14:textId="6A4F3CF7" w:rsidR="001772D1" w:rsidRPr="000D4174" w:rsidRDefault="001772D1" w:rsidP="001772D1">
            <w:pPr>
              <w:jc w:val="center"/>
              <w:rPr>
                <w:rFonts w:ascii="Times New Roman" w:hAnsi="Times New Roman" w:cs="Times New Roman"/>
                <w:szCs w:val="20"/>
              </w:rPr>
            </w:pPr>
            <w:r w:rsidRPr="000D4174">
              <w:rPr>
                <w:rFonts w:ascii="Times New Roman" w:hAnsi="Times New Roman" w:cs="Times New Roman"/>
                <w:szCs w:val="20"/>
              </w:rPr>
              <w:t>R$ 74.197,7</w:t>
            </w:r>
            <w:r>
              <w:rPr>
                <w:rFonts w:ascii="Times New Roman" w:hAnsi="Times New Roman" w:cs="Times New Roman"/>
                <w:szCs w:val="20"/>
              </w:rPr>
              <w:t>6</w:t>
            </w:r>
          </w:p>
        </w:tc>
      </w:tr>
      <w:tr w:rsidR="000D4174" w:rsidRPr="00F31734" w14:paraId="02A4E9FB"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4739FBA3" w14:textId="77777777"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167787E4" w14:textId="57879A72" w:rsidR="000D4174" w:rsidRPr="000D4174" w:rsidRDefault="000D4174" w:rsidP="00A008F7">
            <w:pPr>
              <w:rPr>
                <w:rFonts w:ascii="Times New Roman" w:hAnsi="Times New Roman" w:cs="Times New Roman"/>
                <w:b/>
                <w:bCs/>
                <w:szCs w:val="20"/>
              </w:rPr>
            </w:pPr>
            <w:r w:rsidRPr="000D4174">
              <w:rPr>
                <w:rFonts w:ascii="Times New Roman" w:hAnsi="Times New Roman" w:cs="Times New Roman"/>
                <w:b/>
                <w:bCs/>
                <w:szCs w:val="20"/>
              </w:rPr>
              <w:t>98.500,1</w:t>
            </w:r>
            <w:r w:rsidR="001772D1">
              <w:rPr>
                <w:rFonts w:ascii="Times New Roman" w:hAnsi="Times New Roman" w:cs="Times New Roman"/>
                <w:b/>
                <w:bCs/>
                <w:szCs w:val="20"/>
              </w:rPr>
              <w:t>7</w:t>
            </w:r>
          </w:p>
        </w:tc>
      </w:tr>
    </w:tbl>
    <w:p w14:paraId="1D884453" w14:textId="77777777" w:rsidR="00023DAB" w:rsidRDefault="00023DAB" w:rsidP="00023DAB">
      <w:pPr>
        <w:pStyle w:val="NormalWeb"/>
        <w:spacing w:line="276" w:lineRule="auto"/>
        <w:jc w:val="both"/>
      </w:pPr>
      <w:r w:rsidRPr="00500F13">
        <w:rPr>
          <w:b/>
          <w:bCs/>
        </w:rPr>
        <w:t>Justificativa:</w:t>
      </w:r>
      <w:r>
        <w:t xml:space="preserve"> O transporte de material betuminoso e emulsão asfáltica exige veículo específico, qual seja, caminhão-tanque com capacidade compatível com o material, em razão das características físicas e operacionais do produto. Por essa razão, recomenda-se sua separação dos serviços executados com caminhão basculante.</w:t>
      </w:r>
    </w:p>
    <w:p w14:paraId="3747CF07" w14:textId="77777777" w:rsidR="00023DAB" w:rsidRDefault="00023DAB" w:rsidP="00023DAB">
      <w:pPr>
        <w:pStyle w:val="NormalWeb"/>
        <w:spacing w:line="276" w:lineRule="auto"/>
        <w:jc w:val="both"/>
        <w:rPr>
          <w:b/>
          <w:bCs/>
        </w:rPr>
      </w:pPr>
      <w:r w:rsidRPr="00500F13">
        <w:rPr>
          <w:b/>
          <w:bCs/>
        </w:rPr>
        <w:t>SÍNTESE DA DIVISÃO PROPOSTA</w:t>
      </w:r>
    </w:p>
    <w:p w14:paraId="0B82891D" w14:textId="77777777" w:rsidR="000D4174" w:rsidRPr="00500F13" w:rsidRDefault="000D4174" w:rsidP="000D4174">
      <w:pPr>
        <w:pStyle w:val="NormalWeb"/>
        <w:spacing w:line="276" w:lineRule="auto"/>
        <w:jc w:val="both"/>
        <w:rPr>
          <w:b/>
          <w:bCs/>
        </w:rPr>
      </w:pPr>
      <w:r>
        <w:rPr>
          <w:b/>
          <w:bCs/>
        </w:rPr>
        <w:t xml:space="preserve">LOTE 001- </w:t>
      </w:r>
      <w:r w:rsidRPr="00500F13">
        <w:rPr>
          <w:b/>
          <w:bCs/>
        </w:rPr>
        <w:t>TRANSPORTE DE EXPURGO PARA BOTA-FORA</w:t>
      </w: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800"/>
        <w:gridCol w:w="3141"/>
        <w:gridCol w:w="1275"/>
        <w:gridCol w:w="1163"/>
        <w:gridCol w:w="1389"/>
        <w:gridCol w:w="1559"/>
      </w:tblGrid>
      <w:tr w:rsidR="000D4174" w:rsidRPr="00F31734" w14:paraId="3F888A91" w14:textId="77777777" w:rsidTr="00A008F7">
        <w:tc>
          <w:tcPr>
            <w:tcW w:w="800" w:type="dxa"/>
            <w:tcBorders>
              <w:top w:val="single" w:sz="4" w:space="0" w:color="auto"/>
              <w:left w:val="single" w:sz="4" w:space="0" w:color="auto"/>
              <w:bottom w:val="single" w:sz="4" w:space="0" w:color="auto"/>
              <w:right w:val="single" w:sz="4" w:space="0" w:color="auto"/>
            </w:tcBorders>
            <w:vAlign w:val="center"/>
            <w:hideMark/>
          </w:tcPr>
          <w:p w14:paraId="6345EF0C"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CF07F6C"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550078"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hideMark/>
          </w:tcPr>
          <w:p w14:paraId="34FFB1D8"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hideMark/>
          </w:tcPr>
          <w:p w14:paraId="5056726D"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70A577" w14:textId="77777777"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VALOR TOTAL R$</w:t>
            </w:r>
          </w:p>
        </w:tc>
      </w:tr>
      <w:tr w:rsidR="000D4174" w:rsidRPr="0070314F" w14:paraId="0B39AEB1"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7438A953"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3CC4CE63"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szCs w:val="20"/>
              </w:rPr>
              <w:t>TRANSPORTE DE EXPURGO PARA BOTA FORA DE DRENAGEM PROFUNDA – TRANSPORTE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52E81E8"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szCs w:val="20"/>
              </w:rPr>
              <w:t>13.708,86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443A883C" w14:textId="2E86F734" w:rsidR="000D4174" w:rsidRPr="001772D1" w:rsidRDefault="001772D1" w:rsidP="001772D1">
            <w:pPr>
              <w:jc w:val="center"/>
              <w:rPr>
                <w:rFonts w:ascii="Times New Roman" w:hAnsi="Times New Roman" w:cs="Times New Roman"/>
                <w:szCs w:val="20"/>
              </w:rPr>
            </w:pPr>
            <w:r w:rsidRPr="001772D1">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14892F4E"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E87E14" w14:textId="2D845210"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szCs w:val="20"/>
              </w:rPr>
              <w:t>R$ 30.707,8</w:t>
            </w:r>
            <w:r w:rsidR="001772D1">
              <w:rPr>
                <w:rFonts w:ascii="Times New Roman" w:hAnsi="Times New Roman" w:cs="Times New Roman"/>
                <w:szCs w:val="20"/>
              </w:rPr>
              <w:t>5</w:t>
            </w:r>
          </w:p>
        </w:tc>
      </w:tr>
      <w:tr w:rsidR="000D4174" w:rsidRPr="0070311A" w14:paraId="16230332"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3EEF85A8" w14:textId="77777777"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05E75135" w14:textId="4ACF0780"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30.707,8</w:t>
            </w:r>
            <w:r w:rsidR="001772D1">
              <w:rPr>
                <w:rFonts w:ascii="Times New Roman" w:hAnsi="Times New Roman" w:cs="Times New Roman"/>
                <w:b/>
                <w:bCs/>
                <w:szCs w:val="20"/>
              </w:rPr>
              <w:t>5</w:t>
            </w:r>
          </w:p>
        </w:tc>
      </w:tr>
      <w:tr w:rsidR="000D4174" w:rsidRPr="0070311A" w14:paraId="6614CFEE" w14:textId="77777777" w:rsidTr="00A008F7">
        <w:tc>
          <w:tcPr>
            <w:tcW w:w="9327" w:type="dxa"/>
            <w:gridSpan w:val="6"/>
            <w:tcBorders>
              <w:top w:val="single" w:sz="4" w:space="0" w:color="auto"/>
              <w:left w:val="single" w:sz="4" w:space="0" w:color="auto"/>
              <w:bottom w:val="single" w:sz="4" w:space="0" w:color="auto"/>
              <w:right w:val="single" w:sz="4" w:space="0" w:color="auto"/>
            </w:tcBorders>
            <w:vAlign w:val="center"/>
          </w:tcPr>
          <w:p w14:paraId="583E5DB2" w14:textId="77777777" w:rsidR="000D4174" w:rsidRPr="000D4174" w:rsidRDefault="000D4174" w:rsidP="000D4174">
            <w:pPr>
              <w:jc w:val="both"/>
              <w:rPr>
                <w:rFonts w:ascii="Times New Roman" w:hAnsi="Times New Roman" w:cs="Times New Roman"/>
                <w:b/>
                <w:bCs/>
                <w:szCs w:val="20"/>
              </w:rPr>
            </w:pPr>
          </w:p>
          <w:p w14:paraId="6B9D48E8" w14:textId="20A70FFE" w:rsidR="000D4174" w:rsidRPr="000D4174" w:rsidRDefault="000D4174" w:rsidP="000D4174">
            <w:pPr>
              <w:jc w:val="center"/>
              <w:rPr>
                <w:rFonts w:ascii="Times New Roman" w:hAnsi="Times New Roman" w:cs="Times New Roman"/>
                <w:b/>
                <w:bCs/>
                <w:szCs w:val="20"/>
              </w:rPr>
            </w:pPr>
            <w:r w:rsidRPr="000D4174">
              <w:rPr>
                <w:rFonts w:ascii="Times New Roman" w:hAnsi="Times New Roman" w:cs="Times New Roman"/>
                <w:b/>
                <w:bCs/>
                <w:szCs w:val="20"/>
              </w:rPr>
              <w:t>LOTE 002- TRANSPORTE DE BRITA Nº. 0 E Nº</w:t>
            </w:r>
            <w:r>
              <w:rPr>
                <w:rFonts w:ascii="Times New Roman" w:hAnsi="Times New Roman" w:cs="Times New Roman"/>
                <w:b/>
                <w:bCs/>
                <w:szCs w:val="20"/>
              </w:rPr>
              <w:t>.</w:t>
            </w:r>
            <w:r w:rsidRPr="000D4174">
              <w:rPr>
                <w:rFonts w:ascii="Times New Roman" w:hAnsi="Times New Roman" w:cs="Times New Roman"/>
                <w:b/>
                <w:bCs/>
                <w:szCs w:val="20"/>
              </w:rPr>
              <w:t xml:space="preserve"> 1</w:t>
            </w:r>
          </w:p>
          <w:p w14:paraId="0C02E4EB" w14:textId="77777777" w:rsidR="000D4174" w:rsidRPr="000D4174" w:rsidRDefault="000D4174" w:rsidP="000D4174">
            <w:pPr>
              <w:jc w:val="both"/>
              <w:rPr>
                <w:rFonts w:ascii="Times New Roman" w:hAnsi="Times New Roman" w:cs="Times New Roman"/>
                <w:b/>
                <w:bCs/>
                <w:szCs w:val="20"/>
              </w:rPr>
            </w:pPr>
          </w:p>
        </w:tc>
      </w:tr>
      <w:tr w:rsidR="000D4174" w:rsidRPr="0070314F" w14:paraId="16453891"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4779BF04"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N ITEM</w:t>
            </w:r>
          </w:p>
        </w:tc>
        <w:tc>
          <w:tcPr>
            <w:tcW w:w="3141" w:type="dxa"/>
            <w:tcBorders>
              <w:top w:val="single" w:sz="4" w:space="0" w:color="auto"/>
              <w:left w:val="single" w:sz="4" w:space="0" w:color="auto"/>
              <w:bottom w:val="single" w:sz="4" w:space="0" w:color="auto"/>
              <w:right w:val="single" w:sz="4" w:space="0" w:color="auto"/>
            </w:tcBorders>
            <w:vAlign w:val="center"/>
          </w:tcPr>
          <w:p w14:paraId="24A1E953"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tcPr>
          <w:p w14:paraId="7280EC11"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tcPr>
          <w:p w14:paraId="56ED3CFD"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tcPr>
          <w:p w14:paraId="664996A4"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tcPr>
          <w:p w14:paraId="3024FE86"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VALOR TOTAL R$</w:t>
            </w:r>
          </w:p>
        </w:tc>
      </w:tr>
      <w:tr w:rsidR="0062545E" w:rsidRPr="0070314F" w14:paraId="778E28CF"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7897DD00"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75065064"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TRANSPORTE DE BRITA Nº 0 E Nº 1 COM CAMINHÃO BASCULANTE DE 14 M³ EM VIA URBANA PAVIMENTADA,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E47153A"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91.098,16</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8060026" w14:textId="393BC652"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7940A6D7" w14:textId="75BE0B63"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2,24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4D7BAB" w14:textId="09B7367A"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R$ 204.059,88</w:t>
            </w:r>
          </w:p>
        </w:tc>
      </w:tr>
      <w:tr w:rsidR="0062545E" w:rsidRPr="0070314F" w14:paraId="5445A4EF"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23C0774D"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29AD803E"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TRANSPORTE DE BRITA Nº 0 E Nº 1  COM CAMINHÃO BASCULANTE DE 14 M³ EM VIA URBANA PAVIMENTADA, ADICIONAL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01D9801"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525.332,92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A5D0ACD" w14:textId="3D998AF2"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M³/KM</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E7402F0" w14:textId="71D62247"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0,90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A17657" w14:textId="4A1F1E01"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R$ 472.799,63</w:t>
            </w:r>
          </w:p>
        </w:tc>
      </w:tr>
      <w:tr w:rsidR="000D4174" w:rsidRPr="0070311A" w14:paraId="1CB26DBE"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0ED5454C"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26D035F3" w14:textId="1E6BAA5E"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676.859,</w:t>
            </w:r>
            <w:r w:rsidR="0062545E">
              <w:rPr>
                <w:rFonts w:ascii="Times New Roman" w:hAnsi="Times New Roman" w:cs="Times New Roman"/>
                <w:b/>
                <w:bCs/>
                <w:szCs w:val="20"/>
              </w:rPr>
              <w:t>51</w:t>
            </w:r>
          </w:p>
        </w:tc>
      </w:tr>
      <w:tr w:rsidR="000D4174" w:rsidRPr="00A363EF" w14:paraId="505B9310" w14:textId="77777777" w:rsidTr="00A008F7">
        <w:tc>
          <w:tcPr>
            <w:tcW w:w="9327" w:type="dxa"/>
            <w:gridSpan w:val="6"/>
            <w:tcBorders>
              <w:top w:val="single" w:sz="4" w:space="0" w:color="auto"/>
              <w:left w:val="single" w:sz="4" w:space="0" w:color="auto"/>
              <w:bottom w:val="single" w:sz="4" w:space="0" w:color="auto"/>
              <w:right w:val="single" w:sz="4" w:space="0" w:color="auto"/>
            </w:tcBorders>
            <w:vAlign w:val="center"/>
          </w:tcPr>
          <w:p w14:paraId="0428C9ED" w14:textId="77777777" w:rsidR="000D4174" w:rsidRPr="000D4174" w:rsidRDefault="000D4174" w:rsidP="000D4174">
            <w:pPr>
              <w:jc w:val="both"/>
              <w:rPr>
                <w:rFonts w:ascii="Times New Roman" w:hAnsi="Times New Roman" w:cs="Times New Roman"/>
                <w:szCs w:val="20"/>
              </w:rPr>
            </w:pPr>
          </w:p>
          <w:p w14:paraId="2BD7298B" w14:textId="77777777" w:rsidR="000D4174" w:rsidRPr="000D4174" w:rsidRDefault="000D4174" w:rsidP="000D4174">
            <w:pPr>
              <w:jc w:val="both"/>
              <w:rPr>
                <w:rFonts w:ascii="Times New Roman" w:hAnsi="Times New Roman" w:cs="Times New Roman"/>
                <w:szCs w:val="20"/>
              </w:rPr>
            </w:pPr>
            <w:r w:rsidRPr="000D4174">
              <w:rPr>
                <w:rFonts w:ascii="Times New Roman" w:hAnsi="Times New Roman" w:cs="Times New Roman"/>
                <w:b/>
                <w:bCs/>
                <w:szCs w:val="20"/>
              </w:rPr>
              <w:t>LOTE 003 – TRANSPORTE DE MATERIAL BETUMINOSO E EMULSÃO ASFÁLTICA</w:t>
            </w:r>
            <w:r w:rsidRPr="000D4174">
              <w:rPr>
                <w:rFonts w:ascii="Times New Roman" w:hAnsi="Times New Roman" w:cs="Times New Roman"/>
                <w:szCs w:val="20"/>
              </w:rPr>
              <w:t xml:space="preserve"> </w:t>
            </w:r>
          </w:p>
          <w:p w14:paraId="786185EB" w14:textId="77777777" w:rsidR="000D4174" w:rsidRPr="000D4174" w:rsidRDefault="000D4174" w:rsidP="000D4174">
            <w:pPr>
              <w:jc w:val="both"/>
              <w:rPr>
                <w:rFonts w:ascii="Times New Roman" w:hAnsi="Times New Roman" w:cs="Times New Roman"/>
                <w:szCs w:val="20"/>
              </w:rPr>
            </w:pPr>
          </w:p>
        </w:tc>
      </w:tr>
      <w:tr w:rsidR="000D4174" w:rsidRPr="0070314F" w14:paraId="0CBF0FDB" w14:textId="77777777" w:rsidTr="00A008F7">
        <w:tc>
          <w:tcPr>
            <w:tcW w:w="800" w:type="dxa"/>
            <w:tcBorders>
              <w:top w:val="single" w:sz="4" w:space="0" w:color="auto"/>
              <w:left w:val="single" w:sz="4" w:space="0" w:color="auto"/>
              <w:bottom w:val="single" w:sz="4" w:space="0" w:color="auto"/>
              <w:right w:val="single" w:sz="4" w:space="0" w:color="auto"/>
            </w:tcBorders>
            <w:vAlign w:val="center"/>
          </w:tcPr>
          <w:p w14:paraId="6425AF0B"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lastRenderedPageBreak/>
              <w:t>N ITEM</w:t>
            </w:r>
          </w:p>
        </w:tc>
        <w:tc>
          <w:tcPr>
            <w:tcW w:w="3141" w:type="dxa"/>
            <w:tcBorders>
              <w:top w:val="single" w:sz="4" w:space="0" w:color="auto"/>
              <w:left w:val="single" w:sz="4" w:space="0" w:color="auto"/>
              <w:bottom w:val="single" w:sz="4" w:space="0" w:color="auto"/>
              <w:right w:val="single" w:sz="4" w:space="0" w:color="auto"/>
            </w:tcBorders>
            <w:vAlign w:val="center"/>
          </w:tcPr>
          <w:p w14:paraId="14B917DC"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DESCRIMINAÇÃO</w:t>
            </w:r>
          </w:p>
        </w:tc>
        <w:tc>
          <w:tcPr>
            <w:tcW w:w="1275" w:type="dxa"/>
            <w:tcBorders>
              <w:top w:val="single" w:sz="4" w:space="0" w:color="auto"/>
              <w:left w:val="single" w:sz="4" w:space="0" w:color="auto"/>
              <w:bottom w:val="single" w:sz="4" w:space="0" w:color="auto"/>
              <w:right w:val="single" w:sz="4" w:space="0" w:color="auto"/>
            </w:tcBorders>
            <w:vAlign w:val="center"/>
          </w:tcPr>
          <w:p w14:paraId="1BD504C0"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QUANT.</w:t>
            </w:r>
          </w:p>
        </w:tc>
        <w:tc>
          <w:tcPr>
            <w:tcW w:w="1163" w:type="dxa"/>
            <w:tcBorders>
              <w:top w:val="single" w:sz="4" w:space="0" w:color="auto"/>
              <w:left w:val="single" w:sz="4" w:space="0" w:color="auto"/>
              <w:bottom w:val="single" w:sz="4" w:space="0" w:color="auto"/>
              <w:right w:val="single" w:sz="4" w:space="0" w:color="auto"/>
            </w:tcBorders>
            <w:vAlign w:val="center"/>
          </w:tcPr>
          <w:p w14:paraId="56240B92"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UNIDADE DE MEDIDA</w:t>
            </w:r>
          </w:p>
        </w:tc>
        <w:tc>
          <w:tcPr>
            <w:tcW w:w="1389" w:type="dxa"/>
            <w:tcBorders>
              <w:top w:val="single" w:sz="4" w:space="0" w:color="auto"/>
              <w:left w:val="single" w:sz="4" w:space="0" w:color="auto"/>
              <w:bottom w:val="single" w:sz="4" w:space="0" w:color="auto"/>
              <w:right w:val="single" w:sz="4" w:space="0" w:color="auto"/>
            </w:tcBorders>
            <w:vAlign w:val="center"/>
          </w:tcPr>
          <w:p w14:paraId="3FDCC75E"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VALOR UNIT. ESTIMADO R$</w:t>
            </w:r>
          </w:p>
        </w:tc>
        <w:tc>
          <w:tcPr>
            <w:tcW w:w="1559" w:type="dxa"/>
            <w:tcBorders>
              <w:top w:val="single" w:sz="4" w:space="0" w:color="auto"/>
              <w:left w:val="single" w:sz="4" w:space="0" w:color="auto"/>
              <w:bottom w:val="single" w:sz="4" w:space="0" w:color="auto"/>
              <w:right w:val="single" w:sz="4" w:space="0" w:color="auto"/>
            </w:tcBorders>
            <w:vAlign w:val="center"/>
          </w:tcPr>
          <w:p w14:paraId="13D92722" w14:textId="77777777" w:rsidR="000D4174" w:rsidRPr="000D4174" w:rsidRDefault="000D4174" w:rsidP="000D4174">
            <w:pPr>
              <w:jc w:val="center"/>
              <w:rPr>
                <w:rFonts w:ascii="Times New Roman" w:hAnsi="Times New Roman" w:cs="Times New Roman"/>
                <w:szCs w:val="20"/>
              </w:rPr>
            </w:pPr>
            <w:r w:rsidRPr="000D4174">
              <w:rPr>
                <w:rFonts w:ascii="Times New Roman" w:hAnsi="Times New Roman" w:cs="Times New Roman"/>
                <w:b/>
                <w:bCs/>
                <w:szCs w:val="20"/>
              </w:rPr>
              <w:t>VALOR TOTAL R$</w:t>
            </w:r>
          </w:p>
        </w:tc>
      </w:tr>
      <w:tr w:rsidR="0062545E" w:rsidRPr="0070314F" w14:paraId="748F2740" w14:textId="77777777" w:rsidTr="0062545E">
        <w:tc>
          <w:tcPr>
            <w:tcW w:w="800" w:type="dxa"/>
            <w:tcBorders>
              <w:top w:val="single" w:sz="4" w:space="0" w:color="auto"/>
              <w:left w:val="single" w:sz="4" w:space="0" w:color="auto"/>
              <w:bottom w:val="single" w:sz="4" w:space="0" w:color="auto"/>
              <w:right w:val="single" w:sz="4" w:space="0" w:color="auto"/>
            </w:tcBorders>
            <w:vAlign w:val="center"/>
          </w:tcPr>
          <w:p w14:paraId="18D0097F"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1</w:t>
            </w:r>
          </w:p>
        </w:tc>
        <w:tc>
          <w:tcPr>
            <w:tcW w:w="3141" w:type="dxa"/>
            <w:tcBorders>
              <w:top w:val="single" w:sz="4" w:space="0" w:color="auto"/>
              <w:left w:val="single" w:sz="4" w:space="0" w:color="auto"/>
              <w:bottom w:val="single" w:sz="4" w:space="0" w:color="auto"/>
              <w:right w:val="single" w:sz="4" w:space="0" w:color="auto"/>
            </w:tcBorders>
            <w:vAlign w:val="center"/>
            <w:hideMark/>
          </w:tcPr>
          <w:p w14:paraId="000904D0"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TRANSPORTE COM CAMINHÃO TANQUE DE 30000 L PARA MATERIAL BETUMINOSO - RR-2C E  EMULSÃO ASFÁLTICA PARA IMPRIMAÇÃO, EM VIA URBANA PAVIMENTADA, COM DMT ATÉ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50A5176"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16.760,28</w:t>
            </w:r>
          </w:p>
        </w:tc>
        <w:tc>
          <w:tcPr>
            <w:tcW w:w="1163" w:type="dxa"/>
            <w:tcBorders>
              <w:top w:val="single" w:sz="4" w:space="0" w:color="auto"/>
              <w:left w:val="single" w:sz="4" w:space="0" w:color="auto"/>
              <w:bottom w:val="single" w:sz="4" w:space="0" w:color="auto"/>
              <w:right w:val="single" w:sz="4" w:space="0" w:color="auto"/>
            </w:tcBorders>
            <w:vAlign w:val="center"/>
          </w:tcPr>
          <w:p w14:paraId="27E41B06" w14:textId="4A61B874"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T/KM</w:t>
            </w:r>
          </w:p>
        </w:tc>
        <w:tc>
          <w:tcPr>
            <w:tcW w:w="1389" w:type="dxa"/>
            <w:tcBorders>
              <w:top w:val="single" w:sz="4" w:space="0" w:color="auto"/>
              <w:left w:val="single" w:sz="4" w:space="0" w:color="auto"/>
              <w:bottom w:val="single" w:sz="4" w:space="0" w:color="auto"/>
              <w:right w:val="single" w:sz="4" w:space="0" w:color="auto"/>
            </w:tcBorders>
            <w:vAlign w:val="center"/>
          </w:tcPr>
          <w:p w14:paraId="74ED7FBB" w14:textId="21EE1DA6"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1,45</w:t>
            </w:r>
          </w:p>
        </w:tc>
        <w:tc>
          <w:tcPr>
            <w:tcW w:w="1559" w:type="dxa"/>
            <w:tcBorders>
              <w:top w:val="single" w:sz="4" w:space="0" w:color="auto"/>
              <w:left w:val="single" w:sz="4" w:space="0" w:color="auto"/>
              <w:bottom w:val="single" w:sz="4" w:space="0" w:color="auto"/>
              <w:right w:val="single" w:sz="4" w:space="0" w:color="auto"/>
            </w:tcBorders>
            <w:vAlign w:val="center"/>
          </w:tcPr>
          <w:p w14:paraId="564A1EDF" w14:textId="46F4252C"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R$ 24.302,41</w:t>
            </w:r>
          </w:p>
        </w:tc>
      </w:tr>
      <w:tr w:rsidR="0062545E" w:rsidRPr="0070314F" w14:paraId="6CC410CA" w14:textId="77777777" w:rsidTr="0062545E">
        <w:tc>
          <w:tcPr>
            <w:tcW w:w="800" w:type="dxa"/>
            <w:tcBorders>
              <w:top w:val="single" w:sz="4" w:space="0" w:color="auto"/>
              <w:left w:val="single" w:sz="4" w:space="0" w:color="auto"/>
              <w:bottom w:val="single" w:sz="4" w:space="0" w:color="auto"/>
              <w:right w:val="single" w:sz="4" w:space="0" w:color="auto"/>
            </w:tcBorders>
            <w:vAlign w:val="center"/>
          </w:tcPr>
          <w:p w14:paraId="32E1C513"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2</w:t>
            </w:r>
          </w:p>
        </w:tc>
        <w:tc>
          <w:tcPr>
            <w:tcW w:w="3141" w:type="dxa"/>
            <w:tcBorders>
              <w:top w:val="single" w:sz="4" w:space="0" w:color="auto"/>
              <w:left w:val="single" w:sz="4" w:space="0" w:color="auto"/>
              <w:bottom w:val="single" w:sz="4" w:space="0" w:color="auto"/>
              <w:right w:val="single" w:sz="4" w:space="0" w:color="auto"/>
            </w:tcBorders>
            <w:vAlign w:val="center"/>
            <w:hideMark/>
          </w:tcPr>
          <w:p w14:paraId="1A524970"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TRANSPORTE COM CAMINHÃO TANQUE DE 30000 L PARA MATERIAL BETUMINOSO RR-2C E  EMULSÃO ASFÁLTICA PARA IMPRIMAÇÃO, EM VIA URBANA PAVIMENTADA, PARA DMT EXCEDENTE À 30 KM.</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D817DD" w14:textId="77777777" w:rsidR="0062545E" w:rsidRPr="000D4174" w:rsidRDefault="0062545E" w:rsidP="0062545E">
            <w:pPr>
              <w:jc w:val="both"/>
              <w:rPr>
                <w:rFonts w:ascii="Times New Roman" w:hAnsi="Times New Roman" w:cs="Times New Roman"/>
                <w:szCs w:val="20"/>
              </w:rPr>
            </w:pPr>
            <w:r w:rsidRPr="000D4174">
              <w:rPr>
                <w:rFonts w:ascii="Times New Roman" w:hAnsi="Times New Roman" w:cs="Times New Roman"/>
                <w:szCs w:val="20"/>
              </w:rPr>
              <w:t>130.171,50</w:t>
            </w:r>
          </w:p>
        </w:tc>
        <w:tc>
          <w:tcPr>
            <w:tcW w:w="1163" w:type="dxa"/>
            <w:tcBorders>
              <w:top w:val="single" w:sz="4" w:space="0" w:color="auto"/>
              <w:left w:val="single" w:sz="4" w:space="0" w:color="auto"/>
              <w:bottom w:val="single" w:sz="4" w:space="0" w:color="auto"/>
              <w:right w:val="single" w:sz="4" w:space="0" w:color="auto"/>
            </w:tcBorders>
            <w:vAlign w:val="center"/>
          </w:tcPr>
          <w:p w14:paraId="3A1872BF" w14:textId="1F42E7D9"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T/KM</w:t>
            </w:r>
          </w:p>
        </w:tc>
        <w:tc>
          <w:tcPr>
            <w:tcW w:w="1389" w:type="dxa"/>
            <w:tcBorders>
              <w:top w:val="single" w:sz="4" w:space="0" w:color="auto"/>
              <w:left w:val="single" w:sz="4" w:space="0" w:color="auto"/>
              <w:bottom w:val="single" w:sz="4" w:space="0" w:color="auto"/>
              <w:right w:val="single" w:sz="4" w:space="0" w:color="auto"/>
            </w:tcBorders>
            <w:vAlign w:val="center"/>
          </w:tcPr>
          <w:p w14:paraId="56F6CDB8" w14:textId="64C521A8"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0,57</w:t>
            </w:r>
          </w:p>
        </w:tc>
        <w:tc>
          <w:tcPr>
            <w:tcW w:w="1559" w:type="dxa"/>
            <w:tcBorders>
              <w:top w:val="single" w:sz="4" w:space="0" w:color="auto"/>
              <w:left w:val="single" w:sz="4" w:space="0" w:color="auto"/>
              <w:bottom w:val="single" w:sz="4" w:space="0" w:color="auto"/>
              <w:right w:val="single" w:sz="4" w:space="0" w:color="auto"/>
            </w:tcBorders>
            <w:vAlign w:val="center"/>
          </w:tcPr>
          <w:p w14:paraId="553EFEDC" w14:textId="79A92237" w:rsidR="0062545E" w:rsidRPr="0062545E" w:rsidRDefault="0062545E" w:rsidP="0062545E">
            <w:pPr>
              <w:jc w:val="center"/>
              <w:rPr>
                <w:rFonts w:ascii="Times New Roman" w:hAnsi="Times New Roman" w:cs="Times New Roman"/>
                <w:szCs w:val="20"/>
              </w:rPr>
            </w:pPr>
            <w:r w:rsidRPr="0062545E">
              <w:rPr>
                <w:rFonts w:ascii="Times New Roman" w:hAnsi="Times New Roman" w:cs="Times New Roman"/>
                <w:szCs w:val="20"/>
              </w:rPr>
              <w:t>R$ 74.197,76</w:t>
            </w:r>
          </w:p>
        </w:tc>
      </w:tr>
      <w:tr w:rsidR="000D4174" w:rsidRPr="00F31734" w14:paraId="2F94C76C" w14:textId="77777777" w:rsidTr="00A008F7">
        <w:tc>
          <w:tcPr>
            <w:tcW w:w="7768" w:type="dxa"/>
            <w:gridSpan w:val="5"/>
            <w:tcBorders>
              <w:top w:val="single" w:sz="4" w:space="0" w:color="auto"/>
              <w:left w:val="single" w:sz="4" w:space="0" w:color="auto"/>
              <w:bottom w:val="single" w:sz="4" w:space="0" w:color="auto"/>
              <w:right w:val="single" w:sz="4" w:space="0" w:color="auto"/>
            </w:tcBorders>
            <w:vAlign w:val="center"/>
          </w:tcPr>
          <w:p w14:paraId="38C5118A" w14:textId="77777777"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VALOR TOTAL DO LOTE R$ .............................................................................................</w:t>
            </w:r>
          </w:p>
        </w:tc>
        <w:tc>
          <w:tcPr>
            <w:tcW w:w="1559" w:type="dxa"/>
            <w:tcBorders>
              <w:top w:val="single" w:sz="4" w:space="0" w:color="auto"/>
              <w:left w:val="single" w:sz="4" w:space="0" w:color="auto"/>
              <w:bottom w:val="single" w:sz="4" w:space="0" w:color="auto"/>
              <w:right w:val="single" w:sz="4" w:space="0" w:color="auto"/>
            </w:tcBorders>
            <w:vAlign w:val="center"/>
          </w:tcPr>
          <w:p w14:paraId="7B3EB438" w14:textId="49115E51" w:rsidR="000D4174" w:rsidRPr="000D4174" w:rsidRDefault="000D4174" w:rsidP="000D4174">
            <w:pPr>
              <w:jc w:val="both"/>
              <w:rPr>
                <w:rFonts w:ascii="Times New Roman" w:hAnsi="Times New Roman" w:cs="Times New Roman"/>
                <w:b/>
                <w:bCs/>
                <w:szCs w:val="20"/>
              </w:rPr>
            </w:pPr>
            <w:r w:rsidRPr="000D4174">
              <w:rPr>
                <w:rFonts w:ascii="Times New Roman" w:hAnsi="Times New Roman" w:cs="Times New Roman"/>
                <w:b/>
                <w:bCs/>
                <w:szCs w:val="20"/>
              </w:rPr>
              <w:t>98.500,1</w:t>
            </w:r>
            <w:r w:rsidR="0062545E">
              <w:rPr>
                <w:rFonts w:ascii="Times New Roman" w:hAnsi="Times New Roman" w:cs="Times New Roman"/>
                <w:b/>
                <w:bCs/>
                <w:szCs w:val="20"/>
              </w:rPr>
              <w:t>7</w:t>
            </w:r>
          </w:p>
        </w:tc>
      </w:tr>
    </w:tbl>
    <w:p w14:paraId="7D595F92" w14:textId="441D3D45" w:rsidR="00023DAB" w:rsidRPr="00500F13" w:rsidRDefault="00023DAB" w:rsidP="00023DAB">
      <w:pPr>
        <w:pStyle w:val="NormalWeb"/>
        <w:spacing w:line="276" w:lineRule="auto"/>
        <w:jc w:val="both"/>
        <w:rPr>
          <w:b/>
          <w:bCs/>
        </w:rPr>
      </w:pPr>
      <w:r w:rsidRPr="00500F13">
        <w:rPr>
          <w:b/>
          <w:bCs/>
        </w:rPr>
        <w:t>FUNDAMENTAÇÃO DA DIVISÃO</w:t>
      </w:r>
    </w:p>
    <w:p w14:paraId="68969160" w14:textId="77777777" w:rsidR="00023DAB" w:rsidRDefault="00023DAB" w:rsidP="00023DAB">
      <w:pPr>
        <w:pStyle w:val="NormalWeb"/>
        <w:spacing w:line="276" w:lineRule="auto"/>
        <w:jc w:val="both"/>
      </w:pPr>
      <w:r>
        <w:t>A divisão proposta considera critérios de natureza do material, especificidade do veículo, características da operação, distância de transporte e composição dos custos, permitindo que empresas com capacidade técnica e operacional compatível com cada serviço possam participar do certame.</w:t>
      </w:r>
    </w:p>
    <w:p w14:paraId="7913D6CA" w14:textId="77777777" w:rsidR="00023DAB" w:rsidRDefault="00023DAB" w:rsidP="00023DAB">
      <w:pPr>
        <w:pStyle w:val="NormalWeb"/>
        <w:spacing w:line="276" w:lineRule="auto"/>
        <w:jc w:val="both"/>
      </w:pPr>
      <w:r>
        <w:t xml:space="preserve">A opção por </w:t>
      </w:r>
      <w:r w:rsidRPr="00500F13">
        <w:rPr>
          <w:b/>
          <w:bCs/>
        </w:rPr>
        <w:t>03 (três) lotes</w:t>
      </w:r>
      <w:r>
        <w:t xml:space="preserve"> também evita a concentração integral dos serviços em uma única empresa, ampliando a competitividade e possibilitando a participação de fornecedores especializados em determinadas modalidades de transporte.</w:t>
      </w:r>
    </w:p>
    <w:p w14:paraId="467F19AB" w14:textId="77777777" w:rsidR="00023DAB" w:rsidRDefault="00023DAB" w:rsidP="00023DAB">
      <w:pPr>
        <w:pStyle w:val="NormalWeb"/>
        <w:spacing w:line="276" w:lineRule="auto"/>
        <w:jc w:val="both"/>
      </w:pPr>
      <w:r>
        <w:t xml:space="preserve">Recomenda-se, portanto, que o certame adote o critério de julgamento de </w:t>
      </w:r>
      <w:r w:rsidRPr="00500F13">
        <w:rPr>
          <w:b/>
          <w:bCs/>
        </w:rPr>
        <w:t>menor preço por lote,</w:t>
      </w:r>
      <w:r>
        <w:t xml:space="preserve"> permitindo que cada lote seja adjudicado de forma independente, desde que o licitante atenda integralmente aos requisitos de habilitação e às condições técnicas estabelecidas para o respectivo grupo de serviços.</w:t>
      </w:r>
    </w:p>
    <w:p w14:paraId="16D2C73E" w14:textId="05A6166E" w:rsidR="00023DAB" w:rsidRDefault="00023DAB" w:rsidP="00023DAB">
      <w:pPr>
        <w:pStyle w:val="NormalWeb"/>
        <w:spacing w:line="276" w:lineRule="auto"/>
        <w:jc w:val="both"/>
      </w:pPr>
      <w:r>
        <w:t>Essa estrutura mantém a unidade econômica e operacional de cada modalidade de transporte, ao mesmo tempo em que promove maior competitividade, adequada formação dos preços e melhor aproveitamento dos recursos públicos.</w:t>
      </w:r>
    </w:p>
    <w:p w14:paraId="4F28A17A" w14:textId="77777777" w:rsidR="00023DAB" w:rsidRPr="00023DAB" w:rsidRDefault="00023DAB" w:rsidP="00023DAB">
      <w:pPr>
        <w:pStyle w:val="NormalWeb"/>
        <w:spacing w:line="276" w:lineRule="auto"/>
        <w:jc w:val="center"/>
        <w:rPr>
          <w:b/>
          <w:bCs/>
        </w:rPr>
      </w:pPr>
      <w:r w:rsidRPr="00023DAB">
        <w:rPr>
          <w:b/>
          <w:bCs/>
        </w:rPr>
        <w:t>JUSTIFICATIVA PARA A DIVISÃO DO OBJETO DA LICITAÇÃO PARA CONTRATAÇÃO DE EMPRESAS ESPECIALIZADAS NA PRESTAÇÃO DE SERVIÇOS DE TRANSPORTE</w:t>
      </w:r>
    </w:p>
    <w:p w14:paraId="5F89AF8D" w14:textId="2338A542" w:rsidR="00023DAB" w:rsidRDefault="00023DAB" w:rsidP="00023DAB">
      <w:pPr>
        <w:pStyle w:val="NormalWeb"/>
        <w:spacing w:line="276" w:lineRule="auto"/>
        <w:jc w:val="both"/>
      </w:pPr>
      <w:r>
        <w:t>A divisão do objeto em lotes justifica-se em razão das características técnicas e operacionais distintas dos serviços de transporte, considerando a natureza dos materiais a serem transportados, os veículos e equipamentos necessários, as condições de execução e a formação dos respectivos custos.</w:t>
      </w:r>
    </w:p>
    <w:p w14:paraId="40B3D6E9" w14:textId="77777777" w:rsidR="00023DAB" w:rsidRDefault="00023DAB" w:rsidP="00023DAB">
      <w:pPr>
        <w:pStyle w:val="NormalWeb"/>
        <w:spacing w:line="276" w:lineRule="auto"/>
        <w:jc w:val="both"/>
      </w:pPr>
      <w:r>
        <w:lastRenderedPageBreak/>
        <w:t xml:space="preserve">O </w:t>
      </w:r>
      <w:r w:rsidRPr="00023DAB">
        <w:rPr>
          <w:b/>
          <w:bCs/>
        </w:rPr>
        <w:t>Lote 001</w:t>
      </w:r>
      <w:r>
        <w:t xml:space="preserve"> compreende exclusivamente o transporte de expurgo proveniente dos serviços de drenagem profunda para local de bota-fora, utilizando caminhão basculante de </w:t>
      </w:r>
      <w:r w:rsidRPr="00023DAB">
        <w:rPr>
          <w:b/>
          <w:bCs/>
        </w:rPr>
        <w:t>14 m³,</w:t>
      </w:r>
      <w:r>
        <w:t xml:space="preserve"> por se tratar de material e operação com características próprias e distintas dos demais serviços.</w:t>
      </w:r>
    </w:p>
    <w:p w14:paraId="4CC8B77B" w14:textId="77777777" w:rsidR="00023DAB" w:rsidRDefault="00023DAB" w:rsidP="00023DAB">
      <w:pPr>
        <w:pStyle w:val="NormalWeb"/>
        <w:spacing w:line="276" w:lineRule="auto"/>
        <w:jc w:val="both"/>
      </w:pPr>
      <w:r>
        <w:t xml:space="preserve">O </w:t>
      </w:r>
      <w:r w:rsidRPr="00023DAB">
        <w:rPr>
          <w:b/>
          <w:bCs/>
        </w:rPr>
        <w:t xml:space="preserve">Lote 002 </w:t>
      </w:r>
      <w:r>
        <w:t xml:space="preserve">contempla o transporte de </w:t>
      </w:r>
      <w:r w:rsidRPr="00023DAB">
        <w:rPr>
          <w:b/>
          <w:bCs/>
        </w:rPr>
        <w:t>brita nº 0 e nº 1,</w:t>
      </w:r>
      <w:r>
        <w:t xml:space="preserve"> sendo dividido em duas condições de distância: </w:t>
      </w:r>
      <w:r w:rsidRPr="00023DAB">
        <w:rPr>
          <w:b/>
          <w:bCs/>
        </w:rPr>
        <w:t>DMT de até 30 km e adicional para distância excedente a 30 km</w:t>
      </w:r>
      <w:r>
        <w:t>. Essa estrutura permite remunerar adequadamente as diferentes condições de deslocamento, evitando a formação de preços médios que possam resultar em sobrepreço ou subestimação dos custos.</w:t>
      </w:r>
    </w:p>
    <w:p w14:paraId="1B458456" w14:textId="77777777" w:rsidR="00023DAB" w:rsidRDefault="00023DAB" w:rsidP="00023DAB">
      <w:pPr>
        <w:pStyle w:val="NormalWeb"/>
        <w:spacing w:line="276" w:lineRule="auto"/>
        <w:jc w:val="both"/>
      </w:pPr>
      <w:r>
        <w:t xml:space="preserve">O </w:t>
      </w:r>
      <w:r w:rsidRPr="00023DAB">
        <w:rPr>
          <w:b/>
          <w:bCs/>
        </w:rPr>
        <w:t>Lote 003</w:t>
      </w:r>
      <w:r>
        <w:t xml:space="preserve"> compreende o transporte de material betuminoso, </w:t>
      </w:r>
      <w:r w:rsidRPr="00023DAB">
        <w:rPr>
          <w:b/>
          <w:bCs/>
        </w:rPr>
        <w:t>incluindo RR-2C e emulsão asfáltica</w:t>
      </w:r>
      <w:r>
        <w:t xml:space="preserve"> para imprimação, mediante utilização de caminhão-tanque com capacidade de </w:t>
      </w:r>
      <w:r w:rsidRPr="00023DAB">
        <w:rPr>
          <w:b/>
          <w:bCs/>
        </w:rPr>
        <w:t>30.000 litros,</w:t>
      </w:r>
      <w:r>
        <w:t xml:space="preserve"> equipamento específico e adequado às características do material transportado. Assim como no </w:t>
      </w:r>
      <w:r w:rsidRPr="00023DAB">
        <w:rPr>
          <w:b/>
          <w:bCs/>
        </w:rPr>
        <w:t>Lote 002</w:t>
      </w:r>
      <w:r>
        <w:t>, foram consideradas separadamente as distâncias de até 30 km e as excedentes a esse limite.</w:t>
      </w:r>
    </w:p>
    <w:p w14:paraId="7C49D244" w14:textId="77777777" w:rsidR="00023DAB" w:rsidRDefault="00023DAB" w:rsidP="00023DAB">
      <w:pPr>
        <w:pStyle w:val="NormalWeb"/>
        <w:spacing w:line="276" w:lineRule="auto"/>
        <w:jc w:val="both"/>
      </w:pPr>
      <w:r>
        <w:t>A divisão em lotes não representa fracionamento indevido do objeto, mas medida de organização da contratação destinada a adequar cada grupo de serviços às suas características técnicas e operacionais, possibilitando a participação de empresas que possuam capacidade compatível com cada modalidade de transporte.</w:t>
      </w:r>
    </w:p>
    <w:p w14:paraId="25604330" w14:textId="77777777" w:rsidR="00023DAB" w:rsidRDefault="00023DAB" w:rsidP="00023DAB">
      <w:pPr>
        <w:pStyle w:val="NormalWeb"/>
        <w:spacing w:line="276" w:lineRule="auto"/>
        <w:jc w:val="both"/>
      </w:pPr>
      <w:r>
        <w:t>A adoção de lotes distintos também amplia a competitividade do certame, uma vez que não obriga um único fornecedor a possuir, simultaneamente, equipamentos, veículos e estrutura operacional para executar todos os tipos de transporte. Dessa forma, empresas especializadas em determinada modalidade poderão participar do certame, favorecendo a obtenção de propostas mais vantajosas para a Administração.</w:t>
      </w:r>
    </w:p>
    <w:p w14:paraId="507D8171" w14:textId="77777777" w:rsidR="00023DAB" w:rsidRDefault="00023DAB" w:rsidP="00023DAB">
      <w:pPr>
        <w:pStyle w:val="NormalWeb"/>
        <w:spacing w:line="276" w:lineRule="auto"/>
        <w:jc w:val="both"/>
      </w:pPr>
      <w:r>
        <w:t>Ressalta-se, ainda, que a divisão preserva a autonomia operacional e a independência da execução de cada serviço, não havendo necessidade técnica de que os transportes sejam realizados obrigatoriamente por uma única empresa. Ao contrário, a contratação por lotes permite à Administração selecionar, para cada grupo, a proposta que apresentar a melhor relação entre preço e capacidade de execução, observados os requisitos estabelecidos no Termo de Referência.</w:t>
      </w:r>
    </w:p>
    <w:p w14:paraId="2035AE6A" w14:textId="7A04F2AB" w:rsidR="00023DAB" w:rsidRDefault="00023DAB" w:rsidP="00023DAB">
      <w:pPr>
        <w:pStyle w:val="NormalWeb"/>
        <w:spacing w:line="276" w:lineRule="auto"/>
        <w:jc w:val="both"/>
      </w:pPr>
      <w:r>
        <w:t>Assim, considerando a natureza dos materiais, os diferentes tipos de veículos empregados, as especificidades da operação, as diferentes faixas de distância e a necessidade de ampliar a competitividade, conclui-se que a divisão do objeto em 03 (três) lotes é tecnicamente adequada, economicamente justificável e compatível com o interesse público, devendo ser adotado o critério de julgamento de menor preço por lote, conforme as condições estabelecidas no edital.</w:t>
      </w:r>
    </w:p>
    <w:p w14:paraId="1E1765F2" w14:textId="77777777" w:rsidR="005001E6" w:rsidRDefault="005001E6" w:rsidP="005001E6">
      <w:pPr>
        <w:pStyle w:val="NormalWeb"/>
        <w:spacing w:line="276" w:lineRule="auto"/>
        <w:jc w:val="both"/>
        <w:rPr>
          <w:b/>
        </w:rPr>
      </w:pPr>
      <w:r w:rsidRPr="005001E6">
        <w:rPr>
          <w:b/>
          <w:bCs/>
        </w:rPr>
        <w:t>9.</w:t>
      </w:r>
      <w:r w:rsidRPr="004C6167">
        <w:rPr>
          <w:b/>
        </w:rPr>
        <w:t>DEMONSTRATIVO DOS RESULTADOS PRETENDIDOS</w:t>
      </w:r>
    </w:p>
    <w:p w14:paraId="13DCEA42" w14:textId="6CA11DE8" w:rsidR="00DD4A09" w:rsidRPr="004C6167" w:rsidRDefault="00000000" w:rsidP="005001E6">
      <w:pPr>
        <w:pStyle w:val="NormalWeb"/>
        <w:spacing w:line="276" w:lineRule="auto"/>
        <w:jc w:val="both"/>
        <w:rPr>
          <w:b/>
        </w:rPr>
      </w:pPr>
      <w:r w:rsidRPr="004C6167">
        <w:rPr>
          <w:b/>
          <w:bCs/>
        </w:rPr>
        <w:t xml:space="preserve">Fundamentação: </w:t>
      </w:r>
      <w:r w:rsidRPr="004C6167">
        <w:t>Demonstrativo dos resultados pretendidos em termos de economicidade e de melhor aproveitamento dos recursos humanos, materiais e financeiros disponíveis; (inciso IX do § 1° do art. 18 da Lei 14.133/21). Resultados pretendidos, em termos de efetividade e de desenvolvimento nacional sustentável.</w:t>
      </w:r>
    </w:p>
    <w:p w14:paraId="73B336F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lastRenderedPageBreak/>
        <w:t xml:space="preserve">A execução da pavimentação asfáltica de aproximadamente </w:t>
      </w:r>
      <w:r w:rsidRPr="00F766E4">
        <w:rPr>
          <w:rFonts w:ascii="Times New Roman" w:hAnsi="Times New Roman" w:cs="Times New Roman"/>
          <w:b/>
          <w:bCs/>
          <w:sz w:val="24"/>
        </w:rPr>
        <w:t>10,76 km</w:t>
      </w:r>
      <w:r w:rsidRPr="00F766E4">
        <w:rPr>
          <w:rFonts w:ascii="Times New Roman" w:hAnsi="Times New Roman" w:cs="Times New Roman"/>
          <w:sz w:val="24"/>
        </w:rPr>
        <w:t xml:space="preserve"> de ruas e avenidas do Município de Planalto da Serra/MT, mediante a aquisição dos materiais necessários, a contratação dos serviços de transporte dos insumos e a execução direta pela Administração Municipal, tem como resultado principal a melhoria da infraestrutura viária, da mobilidade urbana, da segurança e das condições de vida da população.</w:t>
      </w:r>
    </w:p>
    <w:p w14:paraId="3D510596"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68503391"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Com a solução adotada, pretende-se assegurar o atendimento integral da necessidade administrativa, mediante o fornecimento tempestivo dos materiais, a disponibilização adequada dos serviços de transporte e a execução dos serviços de pavimentação, garantindo compatibilidade entre os insumos adquiridos, as distâncias e rotas de transporte e o cronograma de execução da obra.</w:t>
      </w:r>
    </w:p>
    <w:p w14:paraId="67D726F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43FF34D7" w14:textId="77777777" w:rsidR="00F766E4" w:rsidRPr="00F766E4" w:rsidRDefault="00F766E4" w:rsidP="00F766E4">
      <w:pPr>
        <w:shd w:val="clear" w:color="auto" w:fill="FFFFFF"/>
        <w:spacing w:line="276" w:lineRule="auto"/>
        <w:ind w:firstLine="708"/>
        <w:jc w:val="both"/>
        <w:textAlignment w:val="baseline"/>
        <w:rPr>
          <w:rFonts w:ascii="Times New Roman" w:hAnsi="Times New Roman" w:cs="Times New Roman"/>
          <w:sz w:val="24"/>
        </w:rPr>
      </w:pPr>
      <w:r w:rsidRPr="00F766E4">
        <w:rPr>
          <w:rFonts w:ascii="Times New Roman" w:hAnsi="Times New Roman" w:cs="Times New Roman"/>
          <w:sz w:val="24"/>
        </w:rPr>
        <w:t>Entre os principais resultados esperados, destacam-se:</w:t>
      </w:r>
    </w:p>
    <w:p w14:paraId="309AE4C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4147D434"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I – melhoria das condições de trafegabilidade e mobilidade urbana, com redução do tempo de deslocamento e facilitação do acesso da população aos serviços públicos essenciais;</w:t>
      </w:r>
    </w:p>
    <w:p w14:paraId="7BA498EB"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748B5AE4"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II – aumento da segurança viária, mediante a eliminação de buracos, irregularidades, lama e demais condições que prejudiquem a circulação de veículos e pedestres, bem como melhoria das condições para o transporte escolar e veículos de emergência;</w:t>
      </w:r>
    </w:p>
    <w:p w14:paraId="212ACFD8"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0274646B"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III – melhoria das condições sanitárias e ambientais, com redução da poeira, da formação de lama, das erosões e dos impactos decorrentes das condições inadequadas das vias, associada à adequada drenagem das águas pluviais;</w:t>
      </w:r>
    </w:p>
    <w:p w14:paraId="463D1345"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301912F7"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IV – garantia da logística necessária à execução da obra, mediante transporte regular e tempestivo de emulsões asfálticas, britas, areia, cimento, tubos, combustível, materiais de sinalização e demais insumos necessários, evitando paralisações decorrentes da indisponibilidade de materiais no local de execução;</w:t>
      </w:r>
    </w:p>
    <w:p w14:paraId="4CF9507E"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1391C58C"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V – maior eficiência no transporte dos insumos, mediante planejamento de rotas, distâncias e cargas, possibilitando melhor aproveitamento dos recursos financeiros destinados à logística e redução de deslocamentos improdutivos;</w:t>
      </w:r>
    </w:p>
    <w:p w14:paraId="5A54422E"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6D7BD2FF"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VI – integração adequada entre aquisição, transporte e utilização dos materiais, permitindo que os insumos sejam disponibilizados de acordo com a programação da execução, evitando estoques excessivos, perdas, deterioração e interrupções dos serviços;</w:t>
      </w:r>
    </w:p>
    <w:p w14:paraId="425A7D3E"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24839010"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VII – maior eficiência na prestação dos serviços públicos, especialmente quanto à coleta de resíduos, atendimento de saúde, transporte escolar, manutenção urbana e circulação da frota municipal;</w:t>
      </w:r>
    </w:p>
    <w:p w14:paraId="663A75CD"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6BC617F4"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VIII – redução dos custos futuros com manutenção corretiva das vias e melhor aproveitamento da estrutura operacional, dos materiais, dos veículos e dos recursos financeiros municipais;</w:t>
      </w:r>
    </w:p>
    <w:p w14:paraId="2991EDB8"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5E596BE8"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lastRenderedPageBreak/>
        <w:t>IX – implantação de infraestrutura viária com maior durabilidade, desempenho estrutural e vida útil, contribuindo para a padronização e melhoria da malha urbana;</w:t>
      </w:r>
    </w:p>
    <w:p w14:paraId="278D88BC"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7BC36BE2"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 – valorização das áreas beneficiadas, estímulo ao desenvolvimento econômico local e melhoria da qualidade de vida da população;</w:t>
      </w:r>
    </w:p>
    <w:p w14:paraId="130ECA45"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397274A3"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XI – racionalização da aplicação dos recursos públicos, mediante adequada relação entre os custos de aquisição, transporte e execução e os benefícios proporcionados pela intervenção;</w:t>
      </w:r>
    </w:p>
    <w:p w14:paraId="76F15433"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23381134"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XII – melhoria do planejamento, acompanhamento, fiscalização e controle da execução, inclusive quanto aos fornecimentos e aos serviços de transporte, assegurando que os recursos públicos empregados sejam convertidos em resultados concretos;</w:t>
      </w:r>
    </w:p>
    <w:p w14:paraId="38F8C84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3B2894E7"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XIII – redução dos riscos de desabastecimento, atrasos e paralisações, mediante planejamento integrado das aquisições e dos transportes e compatibilização dos fornecimentos com o cronograma da obra;</w:t>
      </w:r>
    </w:p>
    <w:p w14:paraId="1EE5297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5874F2B4"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XIV – promoção, quando aplicável, de práticas de sustentabilidade econômica, social e ambiental, inclusive mediante racionalização das rotas de transporte, redução de deslocamentos desnecessários, minimização de desperdícios e adequada destinação de resíduos; e</w:t>
      </w:r>
    </w:p>
    <w:p w14:paraId="198FC4E0"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3B8084EA"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XV – geração de benefício público concreto e mensurável, traduzido na melhoria da infraestrutura urbana, mobilidade, segurança viária, eficiência logística, continuidade dos serviços públicos e condições de vida da população.</w:t>
      </w:r>
    </w:p>
    <w:p w14:paraId="4C77E00C"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2DDAFA70"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Dessa forma, a solução deverá ser compreendida como instrumento integrado de geração de valor público, abrangendo não apenas a aquisição dos materiais e a execução da pavimentação, mas também a logística necessária para que os insumos sejam transportados de forma planejada, tempestiva e economicamente eficiente até os locais de aplicação.</w:t>
      </w:r>
    </w:p>
    <w:p w14:paraId="44C65881" w14:textId="77777777" w:rsidR="00F766E4" w:rsidRPr="00F766E4" w:rsidRDefault="00F766E4" w:rsidP="00F766E4">
      <w:pPr>
        <w:shd w:val="clear" w:color="auto" w:fill="FFFFFF"/>
        <w:spacing w:line="276" w:lineRule="auto"/>
        <w:jc w:val="both"/>
        <w:textAlignment w:val="baseline"/>
        <w:rPr>
          <w:rFonts w:ascii="Times New Roman" w:hAnsi="Times New Roman" w:cs="Times New Roman"/>
          <w:sz w:val="24"/>
        </w:rPr>
      </w:pPr>
    </w:p>
    <w:p w14:paraId="71A983FF" w14:textId="083E2116" w:rsidR="00DD4A09" w:rsidRDefault="00F766E4" w:rsidP="00F766E4">
      <w:pPr>
        <w:shd w:val="clear" w:color="auto" w:fill="FFFFFF"/>
        <w:spacing w:line="276" w:lineRule="auto"/>
        <w:jc w:val="both"/>
        <w:textAlignment w:val="baseline"/>
        <w:rPr>
          <w:rFonts w:ascii="Times New Roman" w:hAnsi="Times New Roman" w:cs="Times New Roman"/>
          <w:sz w:val="24"/>
        </w:rPr>
      </w:pPr>
      <w:r w:rsidRPr="00F766E4">
        <w:rPr>
          <w:rFonts w:ascii="Times New Roman" w:hAnsi="Times New Roman" w:cs="Times New Roman"/>
          <w:sz w:val="24"/>
        </w:rPr>
        <w:t>Conclui-se, portanto, que os resultados pretendidos são compatíveis com a necessidade administrativa identificada e justificam a solução adotada, uma vez que a pavimentação de aproximadamente 10,76 km de vias, associada à adequada contratação dos transportes dos insumos, permitirá melhorar significativamente as condições de circulação, segurança, salubridade e prestação dos serviços públicos. Ao mesmo tempo, possibilitará à Administração maior controle sobre a aquisição, logística, qualidade dos materiais e execução da intervenção, promovendo maior economicidade, eficiência, continuidade e efetividade na aplicação dos recursos públicos.</w:t>
      </w:r>
    </w:p>
    <w:p w14:paraId="46DECE67" w14:textId="77777777" w:rsidR="00F766E4" w:rsidRPr="004C6167" w:rsidRDefault="00F766E4" w:rsidP="00F766E4">
      <w:pPr>
        <w:shd w:val="clear" w:color="auto" w:fill="FFFFFF"/>
        <w:spacing w:line="276" w:lineRule="auto"/>
        <w:jc w:val="both"/>
        <w:textAlignment w:val="baseline"/>
        <w:rPr>
          <w:rFonts w:ascii="Times New Roman" w:hAnsi="Times New Roman" w:cs="Times New Roman"/>
          <w:b/>
          <w:bCs/>
          <w:sz w:val="24"/>
        </w:rPr>
      </w:pPr>
    </w:p>
    <w:p w14:paraId="0F39B15F" w14:textId="77777777" w:rsidR="00DD4A09" w:rsidRPr="004C6167" w:rsidRDefault="00000000" w:rsidP="00F766E4">
      <w:pPr>
        <w:shd w:val="clear" w:color="auto" w:fill="FFFFFF"/>
        <w:spacing w:line="276" w:lineRule="auto"/>
        <w:jc w:val="both"/>
        <w:textAlignment w:val="baseline"/>
        <w:rPr>
          <w:rFonts w:ascii="Times New Roman" w:hAnsi="Times New Roman" w:cs="Times New Roman"/>
          <w:b/>
          <w:bCs/>
          <w:sz w:val="24"/>
        </w:rPr>
      </w:pPr>
      <w:r w:rsidRPr="004C6167">
        <w:rPr>
          <w:rFonts w:ascii="Times New Roman" w:hAnsi="Times New Roman" w:cs="Times New Roman"/>
          <w:b/>
          <w:bCs/>
          <w:sz w:val="24"/>
        </w:rPr>
        <w:t>10. PROVIDÊNCIAS PRÉVIAS AO CONTRATO</w:t>
      </w:r>
    </w:p>
    <w:p w14:paraId="335633FF" w14:textId="77777777" w:rsidR="00DD4A09" w:rsidRPr="004C6167" w:rsidRDefault="00000000" w:rsidP="00F766E4">
      <w:pPr>
        <w:spacing w:line="276" w:lineRule="auto"/>
        <w:jc w:val="both"/>
        <w:rPr>
          <w:rFonts w:ascii="Times New Roman" w:hAnsi="Times New Roman" w:cs="Times New Roman"/>
          <w:sz w:val="24"/>
        </w:rPr>
      </w:pPr>
      <w:r w:rsidRPr="004C6167">
        <w:rPr>
          <w:rFonts w:ascii="Times New Roman" w:hAnsi="Times New Roman" w:cs="Times New Roman"/>
          <w:sz w:val="24"/>
        </w:rPr>
        <w:br/>
      </w:r>
      <w:r w:rsidRPr="004C6167">
        <w:rPr>
          <w:rFonts w:ascii="Times New Roman" w:hAnsi="Times New Roman" w:cs="Times New Roman"/>
          <w:b/>
          <w:bCs/>
          <w:sz w:val="24"/>
        </w:rPr>
        <w:t xml:space="preserve">Fundamentação: </w:t>
      </w:r>
      <w:r w:rsidRPr="004C6167">
        <w:rPr>
          <w:rFonts w:ascii="Times New Roman" w:hAnsi="Times New Roman" w:cs="Times New Roman"/>
          <w:sz w:val="24"/>
        </w:rPr>
        <w:t xml:space="preserve">Providências a ser adotadas pela administração previamente à celebração do </w:t>
      </w:r>
    </w:p>
    <w:p w14:paraId="0D15971B" w14:textId="77777777" w:rsidR="00DD4A09" w:rsidRPr="004C6167" w:rsidRDefault="00000000" w:rsidP="00F766E4">
      <w:pPr>
        <w:spacing w:line="276" w:lineRule="auto"/>
        <w:jc w:val="both"/>
        <w:rPr>
          <w:rFonts w:ascii="Times New Roman" w:hAnsi="Times New Roman" w:cs="Times New Roman"/>
          <w:sz w:val="24"/>
        </w:rPr>
      </w:pPr>
      <w:r w:rsidRPr="004C6167">
        <w:rPr>
          <w:rFonts w:ascii="Times New Roman" w:hAnsi="Times New Roman" w:cs="Times New Roman"/>
          <w:sz w:val="24"/>
        </w:rPr>
        <w:t>contrato, inclusive quanto à capacitação de servidores ou de empregados para fiscalização e gestão contratual ou adequação do ambiente da organização; (inciso X do § 1° do art. 18 da Lei 14.133/21).</w:t>
      </w:r>
    </w:p>
    <w:p w14:paraId="105295A4" w14:textId="77777777" w:rsidR="00DD4A09" w:rsidRPr="004C6167" w:rsidRDefault="00DD4A09">
      <w:pPr>
        <w:spacing w:line="276" w:lineRule="auto"/>
        <w:jc w:val="both"/>
        <w:rPr>
          <w:rFonts w:ascii="Times New Roman" w:hAnsi="Times New Roman" w:cs="Times New Roman"/>
          <w:b/>
          <w:bCs/>
          <w:color w:val="538135" w:themeColor="accent6" w:themeShade="BF"/>
          <w:sz w:val="24"/>
        </w:rPr>
      </w:pPr>
    </w:p>
    <w:p w14:paraId="1888C8FF"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lastRenderedPageBreak/>
        <w:t>Previamente à celebração dos contratos, a Administração deverá adotar as providências necessárias para assegurar a adequada execução da pavimentação asfáltica de aproximadamente 10,76 km, considerando a integração entre a aquisição dos materiais, a contratação dos serviços de transporte e a execução direta da obra pelo Município.</w:t>
      </w:r>
    </w:p>
    <w:p w14:paraId="52939DCD" w14:textId="77777777" w:rsidR="00F766E4" w:rsidRPr="00F766E4" w:rsidRDefault="00F766E4" w:rsidP="00F766E4">
      <w:pPr>
        <w:spacing w:line="276" w:lineRule="auto"/>
        <w:jc w:val="both"/>
        <w:rPr>
          <w:rFonts w:ascii="Times New Roman" w:hAnsi="Times New Roman" w:cs="Times New Roman"/>
          <w:sz w:val="24"/>
        </w:rPr>
      </w:pPr>
    </w:p>
    <w:p w14:paraId="0419A009"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Deverão ser previamente organizados o cronograma físico da obra, a programação de aquisição e entrega dos materiais, as rotas e serviços de transporte, os locais de recebimento e armazenamento dos insumos e os procedimentos de controle, medição e pagamento.</w:t>
      </w:r>
    </w:p>
    <w:p w14:paraId="661D3596" w14:textId="77777777" w:rsidR="00F766E4" w:rsidRPr="00F766E4" w:rsidRDefault="00F766E4" w:rsidP="00F766E4">
      <w:pPr>
        <w:spacing w:line="276" w:lineRule="auto"/>
        <w:jc w:val="both"/>
        <w:rPr>
          <w:rFonts w:ascii="Times New Roman" w:hAnsi="Times New Roman" w:cs="Times New Roman"/>
          <w:sz w:val="24"/>
        </w:rPr>
      </w:pPr>
    </w:p>
    <w:p w14:paraId="099D9DCD"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Também deverão ser verificadas a disponibilidade e as condições dos equipamentos, máquinas, veículos, materiais e equipes municipais, bem como eventuais necessidades de manutenção ou adequação da estrutura operacional.</w:t>
      </w:r>
    </w:p>
    <w:p w14:paraId="7EBB80EF" w14:textId="77777777" w:rsidR="00F766E4" w:rsidRPr="00F766E4" w:rsidRDefault="00F766E4" w:rsidP="00F766E4">
      <w:pPr>
        <w:spacing w:line="276" w:lineRule="auto"/>
        <w:jc w:val="both"/>
        <w:rPr>
          <w:rFonts w:ascii="Times New Roman" w:hAnsi="Times New Roman" w:cs="Times New Roman"/>
          <w:sz w:val="24"/>
        </w:rPr>
      </w:pPr>
    </w:p>
    <w:p w14:paraId="7A4E4B41"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A Administração deverá, ainda, designar formalmente o gestor e os fiscais dos contratos, avaliando a necessidade de capacitação dos servidores quanto à fiscalização dos fornecimentos, dos serviços de transporte e da execução da obra, especialmente quanto à conferência de quantitativos, qualidade dos materiais, registros de transporte, medições, recebimento e atesto das despesas.</w:t>
      </w:r>
    </w:p>
    <w:p w14:paraId="28A9F553" w14:textId="77777777" w:rsidR="00F766E4" w:rsidRPr="00F766E4" w:rsidRDefault="00F766E4" w:rsidP="00F766E4">
      <w:pPr>
        <w:spacing w:line="276" w:lineRule="auto"/>
        <w:jc w:val="both"/>
        <w:rPr>
          <w:rFonts w:ascii="Times New Roman" w:hAnsi="Times New Roman" w:cs="Times New Roman"/>
          <w:sz w:val="24"/>
        </w:rPr>
      </w:pPr>
    </w:p>
    <w:p w14:paraId="1B353C9C"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Deverá ser assegurada a compatibilização entre os contratos de aquisição e transporte, de modo que os materiais sejam disponibilizados tempestivamente nos locais de execução, evitando desabastecimento, estoques excessivos, viagens improdutivas, desperdícios e paralisações.</w:t>
      </w:r>
    </w:p>
    <w:p w14:paraId="6462DCC6" w14:textId="77777777" w:rsidR="00F766E4" w:rsidRPr="00F766E4" w:rsidRDefault="00F766E4" w:rsidP="00F766E4">
      <w:pPr>
        <w:spacing w:line="276" w:lineRule="auto"/>
        <w:jc w:val="both"/>
        <w:rPr>
          <w:rFonts w:ascii="Times New Roman" w:hAnsi="Times New Roman" w:cs="Times New Roman"/>
          <w:sz w:val="24"/>
        </w:rPr>
      </w:pPr>
    </w:p>
    <w:p w14:paraId="3FBC894C" w14:textId="77777777" w:rsidR="00F766E4" w:rsidRPr="00F766E4"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Por fim, deverão ser verificadas as condições orçamentárias, financeiras, administrativas e de habilitação dos contratados, bem como estabelecidos fluxos internos claros entre os setores de engenharia, obras, licitações e contratos, almoxarifado, transporte, fiscalização e financeiro.</w:t>
      </w:r>
    </w:p>
    <w:p w14:paraId="3EEBFBA1" w14:textId="77777777" w:rsidR="00F766E4" w:rsidRPr="00F766E4" w:rsidRDefault="00F766E4" w:rsidP="00F766E4">
      <w:pPr>
        <w:spacing w:line="276" w:lineRule="auto"/>
        <w:jc w:val="both"/>
        <w:rPr>
          <w:rFonts w:ascii="Times New Roman" w:hAnsi="Times New Roman" w:cs="Times New Roman"/>
          <w:sz w:val="24"/>
        </w:rPr>
      </w:pPr>
    </w:p>
    <w:p w14:paraId="7700EFF7" w14:textId="7E213337" w:rsidR="00DD4A09" w:rsidRDefault="00F766E4" w:rsidP="00F766E4">
      <w:pPr>
        <w:spacing w:line="276" w:lineRule="auto"/>
        <w:jc w:val="both"/>
        <w:rPr>
          <w:rFonts w:ascii="Times New Roman" w:hAnsi="Times New Roman" w:cs="Times New Roman"/>
          <w:sz w:val="24"/>
        </w:rPr>
      </w:pPr>
      <w:r w:rsidRPr="00F766E4">
        <w:rPr>
          <w:rFonts w:ascii="Times New Roman" w:hAnsi="Times New Roman" w:cs="Times New Roman"/>
          <w:sz w:val="24"/>
        </w:rPr>
        <w:t>Dessa forma, as providências prévias têm por objetivo garantir que a contratação seja iniciada em condições técnicas, administrativas e operacionais adequadas, assegurando maior controle, economicidade, eficiência e continuidade na execução da pavimentação e na aplicação dos recursos públicos.</w:t>
      </w:r>
    </w:p>
    <w:p w14:paraId="2F5B9D8C" w14:textId="77777777" w:rsidR="00F766E4" w:rsidRPr="004C6167" w:rsidRDefault="00F766E4" w:rsidP="00F766E4">
      <w:pPr>
        <w:spacing w:line="276" w:lineRule="auto"/>
        <w:jc w:val="both"/>
        <w:rPr>
          <w:rFonts w:ascii="Times New Roman" w:hAnsi="Times New Roman" w:cs="Times New Roman"/>
          <w:color w:val="538135" w:themeColor="accent6" w:themeShade="BF"/>
          <w:sz w:val="24"/>
        </w:rPr>
      </w:pPr>
    </w:p>
    <w:p w14:paraId="7A02DA74" w14:textId="77777777" w:rsidR="00DD4A09" w:rsidRPr="004C6167" w:rsidRDefault="00000000">
      <w:pPr>
        <w:shd w:val="clear" w:color="auto" w:fill="FFFFFF"/>
        <w:spacing w:line="276" w:lineRule="auto"/>
        <w:jc w:val="both"/>
        <w:textAlignment w:val="baseline"/>
        <w:rPr>
          <w:rFonts w:ascii="Times New Roman" w:hAnsi="Times New Roman" w:cs="Times New Roman"/>
          <w:b/>
          <w:bCs/>
          <w:sz w:val="24"/>
        </w:rPr>
      </w:pPr>
      <w:r w:rsidRPr="004C6167">
        <w:rPr>
          <w:rFonts w:ascii="Times New Roman" w:hAnsi="Times New Roman" w:cs="Times New Roman"/>
          <w:b/>
          <w:bCs/>
          <w:sz w:val="24"/>
        </w:rPr>
        <w:t>11. CONTRATAÇÕES CORRELATAS/INTERDEPENDENTES</w:t>
      </w:r>
    </w:p>
    <w:p w14:paraId="5A837A91" w14:textId="77777777" w:rsidR="00DD4A09" w:rsidRPr="004C6167" w:rsidRDefault="00DD4A09">
      <w:pPr>
        <w:shd w:val="clear" w:color="auto" w:fill="FFFFFF"/>
        <w:spacing w:line="276" w:lineRule="auto"/>
        <w:jc w:val="both"/>
        <w:textAlignment w:val="baseline"/>
        <w:rPr>
          <w:rFonts w:ascii="Times New Roman" w:hAnsi="Times New Roman" w:cs="Times New Roman"/>
          <w:b/>
          <w:bCs/>
          <w:sz w:val="24"/>
        </w:rPr>
      </w:pPr>
    </w:p>
    <w:p w14:paraId="0101F235" w14:textId="77777777" w:rsidR="00DD4A09" w:rsidRPr="004C6167"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Contratações correlatas e/ou interdependentes. (inciso XI do § 1° do art. 18 da Lei 14.133/21).</w:t>
      </w:r>
    </w:p>
    <w:p w14:paraId="42B59373" w14:textId="77777777" w:rsidR="00DD4A09" w:rsidRPr="004C6167" w:rsidRDefault="00DD4A09">
      <w:pPr>
        <w:spacing w:line="276" w:lineRule="auto"/>
        <w:jc w:val="both"/>
        <w:rPr>
          <w:rFonts w:ascii="Times New Roman" w:hAnsi="Times New Roman" w:cs="Times New Roman"/>
          <w:color w:val="538135" w:themeColor="accent6" w:themeShade="BF"/>
          <w:sz w:val="24"/>
        </w:rPr>
      </w:pPr>
    </w:p>
    <w:p w14:paraId="0C1B14CB"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Embora os objetos sejam contratados por meio de procedimentos licitatórios distintos, não se pode concluir que se tratam de contratações autônomas e desvinculadas entre si. Ao contrário, os processos licitatórios apresentam elevado grau de interdependência técnica, operacional e logística, uma vez que o êxito da intervenção depende da disponibilidade simultânea e coordenada dos materiais e dos serviços necessários à execução da obra.</w:t>
      </w:r>
    </w:p>
    <w:p w14:paraId="05F9627A" w14:textId="77777777" w:rsidR="00F637ED" w:rsidRPr="00F637ED" w:rsidRDefault="00F637ED" w:rsidP="00F637ED">
      <w:pPr>
        <w:spacing w:line="276" w:lineRule="auto"/>
        <w:ind w:firstLine="708"/>
        <w:jc w:val="both"/>
        <w:rPr>
          <w:rFonts w:ascii="Times New Roman" w:hAnsi="Times New Roman" w:cs="Times New Roman"/>
          <w:sz w:val="24"/>
        </w:rPr>
      </w:pPr>
    </w:p>
    <w:p w14:paraId="4B4394AC"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lastRenderedPageBreak/>
        <w:t>A execução da pavimentação, da drenagem e da sinalização exige a utilização sincronizada de diversos insumos, entre os quais se destacam as emulsões asfálticas, as britas, a areia, o cimento, os tubos, os combustíveis e os materiais destinados à sinalização viária.</w:t>
      </w:r>
    </w:p>
    <w:p w14:paraId="7AAB66B8" w14:textId="77777777" w:rsidR="00F637ED" w:rsidRPr="00F637ED" w:rsidRDefault="00F637ED" w:rsidP="00F637ED">
      <w:pPr>
        <w:spacing w:line="276" w:lineRule="auto"/>
        <w:ind w:firstLine="708"/>
        <w:jc w:val="both"/>
        <w:rPr>
          <w:rFonts w:ascii="Times New Roman" w:hAnsi="Times New Roman" w:cs="Times New Roman"/>
          <w:sz w:val="24"/>
        </w:rPr>
      </w:pPr>
    </w:p>
    <w:p w14:paraId="1C9091B0"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Da mesma forma, a execução da obra depende da prestação contínua e coordenada dos serviços de transporte necessários ao deslocamento desses materiais, desde os respectivos locais de extração, produção ou armazenamento até os pontos de utilização definidos pela Administração Municipal.</w:t>
      </w:r>
    </w:p>
    <w:p w14:paraId="7131D5B1" w14:textId="77777777" w:rsidR="00F637ED" w:rsidRPr="00F637ED" w:rsidRDefault="00F637ED" w:rsidP="00F637ED">
      <w:pPr>
        <w:spacing w:line="276" w:lineRule="auto"/>
        <w:ind w:firstLine="708"/>
        <w:jc w:val="both"/>
        <w:rPr>
          <w:rFonts w:ascii="Times New Roman" w:hAnsi="Times New Roman" w:cs="Times New Roman"/>
          <w:sz w:val="24"/>
        </w:rPr>
      </w:pPr>
    </w:p>
    <w:p w14:paraId="1FDFCF74"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Nesse contexto, a indisponibilidade de qualquer um desses insumos ou a interrupção dos serviços de transporte pode comprometer diretamente o cronograma físico da obra, ocasionando paralisações, aumento dos custos operacionais, desperdício de recursos, ociosidade de equipamentos e prejuízos à eficiência da execução.</w:t>
      </w:r>
    </w:p>
    <w:p w14:paraId="68265B32" w14:textId="77777777" w:rsidR="00F637ED" w:rsidRPr="00F637ED" w:rsidRDefault="00F637ED" w:rsidP="00F637ED">
      <w:pPr>
        <w:spacing w:line="276" w:lineRule="auto"/>
        <w:ind w:firstLine="708"/>
        <w:jc w:val="both"/>
        <w:rPr>
          <w:rFonts w:ascii="Times New Roman" w:hAnsi="Times New Roman" w:cs="Times New Roman"/>
          <w:sz w:val="24"/>
        </w:rPr>
      </w:pPr>
    </w:p>
    <w:p w14:paraId="22858700"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Existe, portanto, inequívoca interdependência logística entre os materiais que compõem o objeto das contratações e os serviços de transporte a eles vinculados, uma vez que a utilização dos insumos está condicionada à sua disponibilização no momento adequado e no local previamente definido pela Administração.</w:t>
      </w:r>
    </w:p>
    <w:p w14:paraId="7798CBCF" w14:textId="77777777" w:rsidR="00F637ED" w:rsidRPr="00F637ED" w:rsidRDefault="00F637ED" w:rsidP="00F637ED">
      <w:pPr>
        <w:spacing w:line="276" w:lineRule="auto"/>
        <w:ind w:firstLine="708"/>
        <w:jc w:val="both"/>
        <w:rPr>
          <w:rFonts w:ascii="Times New Roman" w:hAnsi="Times New Roman" w:cs="Times New Roman"/>
          <w:sz w:val="24"/>
        </w:rPr>
      </w:pPr>
    </w:p>
    <w:p w14:paraId="3BCFC8F9"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Além disso, essa interdependência não se restringe às contratações isoladamente consideradas. Há uma relação direta entre os contratos de fornecimento de materiais, os contratos de transporte e a própria execução direta da obra pelo Município.</w:t>
      </w:r>
    </w:p>
    <w:p w14:paraId="2D5DCD34" w14:textId="77777777" w:rsidR="00F637ED" w:rsidRPr="00F637ED" w:rsidRDefault="00F637ED" w:rsidP="00F637ED">
      <w:pPr>
        <w:spacing w:line="276" w:lineRule="auto"/>
        <w:ind w:firstLine="708"/>
        <w:jc w:val="both"/>
        <w:rPr>
          <w:rFonts w:ascii="Times New Roman" w:hAnsi="Times New Roman" w:cs="Times New Roman"/>
          <w:sz w:val="24"/>
        </w:rPr>
      </w:pPr>
    </w:p>
    <w:p w14:paraId="02960814"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Isso ocorre porque a execução das etapas de pavimentação, drenagem e sinalização exige a compatibilização permanente entre o cronograma de fornecimento dos materiais, o planejamento logístico do transporte e a programação operacional da Administração Municipal, responsável pela execução física da obra.</w:t>
      </w:r>
    </w:p>
    <w:p w14:paraId="50C0A5FB" w14:textId="77777777" w:rsidR="00F637ED" w:rsidRPr="00F637ED" w:rsidRDefault="00F637ED" w:rsidP="00F637ED">
      <w:pPr>
        <w:spacing w:line="276" w:lineRule="auto"/>
        <w:ind w:firstLine="708"/>
        <w:jc w:val="both"/>
        <w:rPr>
          <w:rFonts w:ascii="Times New Roman" w:hAnsi="Times New Roman" w:cs="Times New Roman"/>
          <w:sz w:val="24"/>
        </w:rPr>
      </w:pPr>
    </w:p>
    <w:p w14:paraId="09AC694D"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Em razão dessa característica, a gestão das contratações será realizada de forma integrada, com planejamento unificado, acompanhamento contínuo e compatibilização dos cronogramas de aquisição, transporte e utilização dos insumos.</w:t>
      </w:r>
    </w:p>
    <w:p w14:paraId="365074A8" w14:textId="77777777" w:rsidR="00F637ED" w:rsidRPr="00F637ED" w:rsidRDefault="00F637ED" w:rsidP="00F637ED">
      <w:pPr>
        <w:spacing w:line="276" w:lineRule="auto"/>
        <w:ind w:firstLine="708"/>
        <w:jc w:val="both"/>
        <w:rPr>
          <w:rFonts w:ascii="Times New Roman" w:hAnsi="Times New Roman" w:cs="Times New Roman"/>
          <w:sz w:val="24"/>
        </w:rPr>
      </w:pPr>
    </w:p>
    <w:p w14:paraId="47982806"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Importante destacar que a opção pela realização de procedimentos licitatórios distintos não descaracteriza a interdependência existente entre as contratações. A separação dos processos decorre exclusivamente da necessidade de ampliar a competitividade, permitir a participação de empresas especializadas e obter melhores condições comerciais para cada objeto.</w:t>
      </w:r>
    </w:p>
    <w:p w14:paraId="33444399" w14:textId="77777777" w:rsidR="00F637ED" w:rsidRPr="00F637ED" w:rsidRDefault="00F637ED" w:rsidP="00F637ED">
      <w:pPr>
        <w:spacing w:line="276" w:lineRule="auto"/>
        <w:ind w:firstLine="708"/>
        <w:jc w:val="both"/>
        <w:rPr>
          <w:rFonts w:ascii="Times New Roman" w:hAnsi="Times New Roman" w:cs="Times New Roman"/>
          <w:sz w:val="24"/>
        </w:rPr>
      </w:pPr>
    </w:p>
    <w:p w14:paraId="5CE2211E" w14:textId="77777777" w:rsidR="00F637ED" w:rsidRPr="00F637ED"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Contudo, a análise da vantajosidade econômica deverá considerar o empreendimento de forma global, levando em consideração a interação existente entre os materiais, os serviços de transporte e a execução direta da obra.</w:t>
      </w:r>
    </w:p>
    <w:p w14:paraId="6A1D6240" w14:textId="77777777" w:rsidR="00F637ED" w:rsidRPr="00F637ED" w:rsidRDefault="00F637ED" w:rsidP="00F637ED">
      <w:pPr>
        <w:spacing w:line="276" w:lineRule="auto"/>
        <w:ind w:firstLine="708"/>
        <w:jc w:val="both"/>
        <w:rPr>
          <w:rFonts w:ascii="Times New Roman" w:hAnsi="Times New Roman" w:cs="Times New Roman"/>
          <w:sz w:val="24"/>
        </w:rPr>
      </w:pPr>
    </w:p>
    <w:p w14:paraId="089AC747" w14:textId="044F0FBD" w:rsidR="00DD4A09" w:rsidRDefault="00F637ED" w:rsidP="00F637ED">
      <w:pPr>
        <w:spacing w:line="276" w:lineRule="auto"/>
        <w:ind w:firstLine="708"/>
        <w:jc w:val="both"/>
        <w:rPr>
          <w:rFonts w:ascii="Times New Roman" w:hAnsi="Times New Roman" w:cs="Times New Roman"/>
          <w:sz w:val="24"/>
        </w:rPr>
      </w:pPr>
      <w:r w:rsidRPr="00F637ED">
        <w:rPr>
          <w:rFonts w:ascii="Times New Roman" w:hAnsi="Times New Roman" w:cs="Times New Roman"/>
          <w:sz w:val="24"/>
        </w:rPr>
        <w:t xml:space="preserve">Dessa forma, a solução adotada pela Administração fundamenta-se em um modelo de contratação que concilia a especialização dos objetos com a gestão integrada das contratações, assegurando a compatibilidade entre os insumos, os serviços logísticos e a capacidade operacional do </w:t>
      </w:r>
      <w:r w:rsidRPr="00F637ED">
        <w:rPr>
          <w:rFonts w:ascii="Times New Roman" w:hAnsi="Times New Roman" w:cs="Times New Roman"/>
          <w:sz w:val="24"/>
        </w:rPr>
        <w:lastRenderedPageBreak/>
        <w:t>Município, de modo a garantir a continuidade da execução, o cumprimento do cronograma e a adequada aplicação dos recursos públicos.</w:t>
      </w:r>
    </w:p>
    <w:p w14:paraId="014AE228" w14:textId="77777777" w:rsidR="00F637ED" w:rsidRPr="004C6167" w:rsidRDefault="00F637ED" w:rsidP="00F637ED">
      <w:pPr>
        <w:spacing w:line="276" w:lineRule="auto"/>
        <w:ind w:firstLine="708"/>
        <w:jc w:val="both"/>
        <w:rPr>
          <w:rFonts w:ascii="Times New Roman" w:hAnsi="Times New Roman" w:cs="Times New Roman"/>
          <w:color w:val="538135" w:themeColor="accent6" w:themeShade="BF"/>
          <w:sz w:val="24"/>
        </w:rPr>
      </w:pPr>
    </w:p>
    <w:p w14:paraId="34DBA63E" w14:textId="77777777" w:rsidR="00DD4A09" w:rsidRPr="004C6167" w:rsidRDefault="00000000">
      <w:pPr>
        <w:shd w:val="clear" w:color="auto" w:fill="FFFFFF"/>
        <w:spacing w:line="276" w:lineRule="auto"/>
        <w:jc w:val="both"/>
        <w:textAlignment w:val="baseline"/>
        <w:rPr>
          <w:rFonts w:ascii="Times New Roman" w:hAnsi="Times New Roman" w:cs="Times New Roman"/>
          <w:b/>
          <w:bCs/>
          <w:sz w:val="24"/>
        </w:rPr>
      </w:pPr>
      <w:r w:rsidRPr="004C6167">
        <w:rPr>
          <w:rFonts w:ascii="Times New Roman" w:hAnsi="Times New Roman" w:cs="Times New Roman"/>
          <w:b/>
          <w:bCs/>
          <w:sz w:val="24"/>
        </w:rPr>
        <w:t>12. IMPACTOS AMBIENTAIS</w:t>
      </w:r>
    </w:p>
    <w:p w14:paraId="69855BE2" w14:textId="77777777" w:rsidR="00DD4A09" w:rsidRPr="004C6167" w:rsidRDefault="00DD4A09">
      <w:pPr>
        <w:shd w:val="clear" w:color="auto" w:fill="FFFFFF"/>
        <w:spacing w:line="276" w:lineRule="auto"/>
        <w:jc w:val="both"/>
        <w:textAlignment w:val="baseline"/>
        <w:rPr>
          <w:rFonts w:ascii="Times New Roman" w:hAnsi="Times New Roman" w:cs="Times New Roman"/>
          <w:b/>
          <w:bCs/>
          <w:sz w:val="24"/>
        </w:rPr>
      </w:pPr>
    </w:p>
    <w:p w14:paraId="3C22D241" w14:textId="77777777" w:rsidR="00DD4A09" w:rsidRDefault="00000000">
      <w:pPr>
        <w:shd w:val="clear" w:color="auto" w:fill="FFFFFF"/>
        <w:spacing w:line="276" w:lineRule="auto"/>
        <w:jc w:val="both"/>
        <w:textAlignment w:val="baseline"/>
        <w:rPr>
          <w:rFonts w:ascii="Times New Roman" w:hAnsi="Times New Roman" w:cs="Times New Roman"/>
          <w:color w:val="538135" w:themeColor="accent6" w:themeShade="BF"/>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Descrição de possíveis impactos ambientais e respectivas medidas mitigadoras, incluídos requisitos de baixo consumo de energia e de outros recursos, bem como logística reversa para desfazimento e reciclagem de bens e refugos, quando aplicável. (inciso XII do § 1° do art. 18 da Lei 14.133/21</w:t>
      </w:r>
      <w:r w:rsidRPr="004C6167">
        <w:rPr>
          <w:rFonts w:ascii="Times New Roman" w:hAnsi="Times New Roman" w:cs="Times New Roman"/>
          <w:color w:val="538135" w:themeColor="accent6" w:themeShade="BF"/>
          <w:sz w:val="24"/>
        </w:rPr>
        <w:t>).</w:t>
      </w:r>
    </w:p>
    <w:p w14:paraId="4A946E63" w14:textId="77777777" w:rsidR="00D70B37" w:rsidRPr="004C6167" w:rsidRDefault="00D70B37">
      <w:pPr>
        <w:shd w:val="clear" w:color="auto" w:fill="FFFFFF"/>
        <w:spacing w:line="276" w:lineRule="auto"/>
        <w:jc w:val="both"/>
        <w:textAlignment w:val="baseline"/>
        <w:rPr>
          <w:rFonts w:ascii="Times New Roman" w:hAnsi="Times New Roman" w:cs="Times New Roman"/>
          <w:color w:val="538135" w:themeColor="accent6" w:themeShade="BF"/>
          <w:sz w:val="24"/>
        </w:rPr>
      </w:pPr>
    </w:p>
    <w:p w14:paraId="0126F42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Considerando que a contratação contempla a aquisição de materiais e insumos, a contratação de serviços de transporte e a execução direta, pela Administração Municipal, de aproximadamente 10,76 km de pavimentação asfáltica, poderão ocorrer impactos ambientais decorrentes da extração, produção, transporte, armazenamento e utilização dos materiais, bem como da movimentação de máquinas, veículos e equipamentos durante a execução da obra.</w:t>
      </w:r>
    </w:p>
    <w:p w14:paraId="4E71F3C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4A30C0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Nesse contexto, os impactos ambientais previsíveis e as respectivas medidas de prevenção, controle e mitigação deverão ser observados durante todas as etapas da contratação e execução, buscando-se compatibilizar a realização da obra com a preservação ambiental e o uso racional dos recursos naturais.</w:t>
      </w:r>
    </w:p>
    <w:p w14:paraId="7E11B7A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8BF10E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1. PRINCIPAIS IMPACTOS AMBIENTAIS IDENTIFICADOS</w:t>
      </w:r>
    </w:p>
    <w:p w14:paraId="24F75CC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0AF44B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Entre os principais impactos potencialmente associados à contratação, destacam-se:</w:t>
      </w:r>
    </w:p>
    <w:p w14:paraId="1EEBF51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D25B68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 – geração de poeira e material particulado, especialmente durante os serviços de preparação das vias, movimentação de solos, transporte e descarga de agregados;</w:t>
      </w:r>
    </w:p>
    <w:p w14:paraId="0AD7ACE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F11410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II – emissão de gases e poluentes atmosféricos provenientes da utilização de caminhões, máquinas, equipamentos e veículos empregados no transporte e execução dos serviços;</w:t>
      </w:r>
    </w:p>
    <w:p w14:paraId="23F7C5D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36C9F7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III – geração de ruídos e vibrações decorrentes da operação de máquinas, equipamentos e veículos pesados, com possível impacto sobre moradores e atividades existentes nas áreas de intervenção;</w:t>
      </w:r>
    </w:p>
    <w:p w14:paraId="292E8F7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A41BB9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IV – geração de resíduos sólidos, incluindo sobras de materiais, embalagens, materiais de sinalização, resíduos de construção, restos de concreto, agregados e outros materiais eventualmente descartados;</w:t>
      </w:r>
    </w:p>
    <w:p w14:paraId="46C66C0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52ABF7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 – risco de contaminação do solo e da água em razão de eventual derramamento ou vazamento de combustíveis, óleos lubrificantes, emulsões asfálticas e outros produtos utilizados na execução;</w:t>
      </w:r>
    </w:p>
    <w:p w14:paraId="140085F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320E62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 – consumo de recursos naturais, especialmente água, agregados minerais, ligantes asfálticos, combustíveis e energia necessários à produção, transporte e aplicação dos materiais;</w:t>
      </w:r>
    </w:p>
    <w:p w14:paraId="5029EBD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34A4FA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VII – alteração temporária das condições de circulação e do ambiente urbano, em razão da movimentação de máquinas, veículos e materiais nas áreas de execução;</w:t>
      </w:r>
    </w:p>
    <w:p w14:paraId="04DDC53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AE4381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VIII – possibilidade de erosão, carreamento de sedimentos e assoreamento de dispositivos de drenagem, principalmente durante as etapas de preparação das vias e movimentação de materiais; e</w:t>
      </w:r>
    </w:p>
    <w:p w14:paraId="30485AB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62CC02B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IX – impactos decorrentes do transporte dos insumos, relacionados ao consumo de combustíveis, emissão atmosférica, ruído, desgaste das vias e riscos de acidentes ou derramamentos durante o deslocamento.</w:t>
      </w:r>
    </w:p>
    <w:p w14:paraId="47909B6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1A629A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 MEDIDAS MITIGADORAS E DE CONTROLE AMBIENTAL</w:t>
      </w:r>
    </w:p>
    <w:p w14:paraId="2E992C8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54E4C1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Para redução dos impactos identificados, deverão ser adotadas medidas de prevenção e controle compatíveis com a natureza e o porte da intervenção.</w:t>
      </w:r>
    </w:p>
    <w:p w14:paraId="67C9599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27F6DF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2.1. Controle de poeira e material particulado</w:t>
      </w:r>
    </w:p>
    <w:p w14:paraId="5DA9A03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F73A2B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Durante a execução, deverão ser adotadas medidas destinadas à redução da dispersão de poeira e partículas, especialmente nas etapas de movimentação de materiais e preparação das vias.</w:t>
      </w:r>
    </w:p>
    <w:p w14:paraId="2236065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D9D485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Quando tecnicamente necessário, poderá ser realizada umidificação das áreas e materiais suscetíveis à dispersão de poeira, evitando-se, contudo, o uso excessivo de água e o lançamento inadequado de efluentes ou sedimentos na rede de drenagem.</w:t>
      </w:r>
    </w:p>
    <w:p w14:paraId="65ECEF3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DA136D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Os veículos responsáveis pelo transporte de materiais pulverulentos ou particulados deverão adotar medidas adequadas para evitar a dispersão da carga durante o deslocamento.</w:t>
      </w:r>
    </w:p>
    <w:p w14:paraId="3CC1C29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053686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2.2. Controle das emissões atmosféricas</w:t>
      </w:r>
    </w:p>
    <w:p w14:paraId="4AD85AA8"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691ABDF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Deverá ser priorizada a utilização de máquinas, caminhões e equipamentos em adequadas condições de manutenção, especialmente quanto aos sistemas responsáveis pelas emissões atmosféricas.</w:t>
      </w:r>
    </w:p>
    <w:p w14:paraId="41F68BE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A617788"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Administração deverá buscar evitar a utilização desnecessária de veículos e equipamentos em marcha lenta, bem como planejar os deslocamentos e operações de forma a reduzir o consumo de combustível e a emissão de poluentes.</w:t>
      </w:r>
    </w:p>
    <w:p w14:paraId="78335DB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65A02AD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Sempre que possível, deverão ser priorizados equipamentos com melhor eficiência energética e menor emissão de poluentes, desde que compatíveis com as exigências técnicas e econômicas da contratação.</w:t>
      </w:r>
    </w:p>
    <w:p w14:paraId="4C98A52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705306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2.3. Controle de ruídos e vibrações</w:t>
      </w:r>
    </w:p>
    <w:p w14:paraId="3D1E815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6558B2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utilização de máquinas e equipamentos deverá observar horários e condições compatíveis com a legislação municipal e ambiental aplicável, especialmente em áreas próximas a residências, escolas, unidades de saúde e demais locais sensíveis.</w:t>
      </w:r>
    </w:p>
    <w:p w14:paraId="2AC7294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586B2A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lastRenderedPageBreak/>
        <w:t>Deverá ser realizada manutenção preventiva dos equipamentos, reduzindo ruídos anormais decorrentes de falhas mecânicas.</w:t>
      </w:r>
    </w:p>
    <w:p w14:paraId="0B7F825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5B6F6E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Quando necessário, as atividades de maior intensidade sonora deverão ser planejadas de forma a minimizar os impactos sobre a população diretamente afetada.</w:t>
      </w:r>
    </w:p>
    <w:p w14:paraId="472ACC7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FF2D52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2.4. Gestão dos resíduos sólidos</w:t>
      </w:r>
    </w:p>
    <w:p w14:paraId="31E951C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p>
    <w:p w14:paraId="5EF21F3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Os resíduos gerados durante a execução deverão ser segregados, acondicionados, armazenados e destinados adequadamente, observando-se a legislação ambiental aplicável e as características de cada material.</w:t>
      </w:r>
    </w:p>
    <w:p w14:paraId="09A58E5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F51E93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Sempre que tecnicamente possível, deverão ser priorizadas práticas de reutilização, reaproveitamento e reciclagem, reduzindo-se a quantidade de resíduos encaminhados para disposição final.</w:t>
      </w:r>
    </w:p>
    <w:p w14:paraId="746C750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FD2D1D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Sobras de agregados e materiais que mantenham condições adequadas de utilização deverão, sempre que possível, ser reaproveitadas na própria obra ou em outras atividades compatíveis, evitando desperdícios.</w:t>
      </w:r>
    </w:p>
    <w:p w14:paraId="55C9948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152D98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2.5. Prevenção de contaminação do solo e da água</w:t>
      </w:r>
    </w:p>
    <w:p w14:paraId="526FE08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90504F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As atividades de abastecimento, manutenção e operação de máquinas e equipamentos deverão ser realizadas de forma a minimizar o risco de derramamento de combustíveis, óleos e demais produtos potencialmente contaminantes.</w:t>
      </w:r>
    </w:p>
    <w:p w14:paraId="409B54F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21833A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Deverão ser adotados procedimentos para prevenção, contenção e resposta a eventuais vazamentos, incluindo a disponibilização de materiais e equipamentos adequados para contenção de pequenos derramamentos.</w:t>
      </w:r>
    </w:p>
    <w:p w14:paraId="1583051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E66C7E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Resíduos contaminados com óleo, combustível ou outros produtos perigosos não deverão ser descartados juntamente com resíduos comuns, devendo receber destinação ambientalmente adequada.</w:t>
      </w:r>
    </w:p>
    <w:p w14:paraId="2810AC0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2A3AB8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2.6. Uso racional da água e de outros recursos naturais</w:t>
      </w:r>
    </w:p>
    <w:p w14:paraId="7BF956D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784E09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execução deverá observar o uso racional da água, especialmente nas atividades de controle de poeira, limpeza e demais operações que demandem esse recurso.</w:t>
      </w:r>
    </w:p>
    <w:p w14:paraId="2FA948D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C5C323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Da mesma forma, deverá ser evitado o desperdício de agregados, ligantes, cimento, combustíveis e demais insumos, mediante planejamento adequado dos quantitativos, armazenamento correto e controle da utilização.</w:t>
      </w:r>
    </w:p>
    <w:p w14:paraId="47FFB7E8"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83F1B2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programação dos transportes deverá buscar o melhor aproveitamento da capacidade dos veículos, evitando deslocamentos desnecessários e reduzindo o consumo de combustíveis.</w:t>
      </w:r>
    </w:p>
    <w:p w14:paraId="6801287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F79544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lastRenderedPageBreak/>
        <w:t>3. IMPACTOS RELACIONADOS AO TRANSPORTE DOS MATERIAIS</w:t>
      </w:r>
    </w:p>
    <w:p w14:paraId="3CA266A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D4A00F8"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Considerando a contratação específica dos serviços de transporte dos insumos necessários à execução da pavimentação, deverá ser dada atenção especial aos impactos ambientais decorrentes da logística.</w:t>
      </w:r>
    </w:p>
    <w:p w14:paraId="5B14092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AB0F07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Para mitigá-los, deverão ser observadas, sempre que tecnicamente possíveis:</w:t>
      </w:r>
    </w:p>
    <w:p w14:paraId="61050AD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97EF57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 – planejamento prévio das rotas e viagens;</w:t>
      </w:r>
    </w:p>
    <w:p w14:paraId="369B91A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92F68B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II – racionalização dos deslocamentos;</w:t>
      </w:r>
    </w:p>
    <w:p w14:paraId="7AD1256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49489A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III – utilização de veículos adequados ao tipo e volume da carga;</w:t>
      </w:r>
    </w:p>
    <w:p w14:paraId="1170BBB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CDED16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IV – manutenção preventiva dos veículos;</w:t>
      </w:r>
    </w:p>
    <w:p w14:paraId="7B13EF1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6C78E8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 – prevenção contra vazamentos de combustíveis e lubrificantes;</w:t>
      </w:r>
    </w:p>
    <w:p w14:paraId="70B2EC9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B2A3A4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 – adoção de medidas para evitar a dispersão ou perda da carga durante o transporte;</w:t>
      </w:r>
    </w:p>
    <w:p w14:paraId="3E09F02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E501EB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VII – redução de viagens improdutivas ou com carga incompatível com a capacidade do veículo; e</w:t>
      </w:r>
    </w:p>
    <w:p w14:paraId="02B7B5B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CC3EA4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VIII – compatibilização da programação dos transportes com o cronograma de utilização dos materiais na obra.</w:t>
      </w:r>
    </w:p>
    <w:p w14:paraId="62FF7EB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EADD41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Tais medidas contribuem simultaneamente para a redução das emissões atmosféricas, do consumo de combustíveis, dos custos logísticos e dos riscos ambientais associados ao transporte.</w:t>
      </w:r>
    </w:p>
    <w:p w14:paraId="6DADDEAD"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424483C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4. EFICIÊNCIA ENERGÉTICA E USO RACIONAL DE COMBUSTÍVEIS</w:t>
      </w:r>
    </w:p>
    <w:p w14:paraId="597FC5DA"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15D6194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Em razão da utilização de máquinas, equipamentos e veículos pesados, o consumo de combustíveis representa parcela relevante dos recursos empregados na execução.</w:t>
      </w:r>
    </w:p>
    <w:p w14:paraId="5193C361"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CBB483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Assim, deverão ser adotadas medidas destinadas à utilização eficiente dos equipamentos, incluindo manutenção preventiva, planejamento das operações, redução de deslocamentos desnecessários e utilização adequada da capacidade dos veículos.</w:t>
      </w:r>
    </w:p>
    <w:p w14:paraId="27CF2A7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19E17E9"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Administração deverá, sempre que tecnicamente possível e economicamente viável, considerar soluções e equipamentos que apresentem menor consumo de combustível ou energia para desempenho equivalente, sem estabelecer exigências que sejam desproporcionais ou capazes de restringir injustificadamente a competitividade.</w:t>
      </w:r>
    </w:p>
    <w:p w14:paraId="39083450"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ACBC5C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5. LOGÍSTICA REVERSA E DESTINAÇÃO DOS RESÍDUOS</w:t>
      </w:r>
    </w:p>
    <w:p w14:paraId="466ECED6"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p>
    <w:p w14:paraId="2401D16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lastRenderedPageBreak/>
        <w:t>A logística reversa será observada quando aplicável à natureza dos bens e materiais contratados, especialmente em relação a produtos, embalagens ou componentes que estejam sujeitos a sistemas específicos de coleta, devolução, reaproveitamento ou destinação ambientalmente adequada.</w:t>
      </w:r>
    </w:p>
    <w:p w14:paraId="74CAC78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254D2CB"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Quando houver geração de materiais passíveis de retorno ao fabricante, fornecedor ou cadeia de reciclagem, deverá ser priorizada a destinação ambientalmente adequada, observadas as responsabilidades estabelecidas pela legislação e pelas características do produto.</w:t>
      </w:r>
    </w:p>
    <w:p w14:paraId="2B27864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657CF34"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Para resíduos decorrentes da execução da obra, deverão ser observadas as normas ambientais aplicáveis aos resíduos da construção civil, promovendo-se, quando possível, sua segregação, reaproveitamento, reciclagem e destinação adequada.</w:t>
      </w:r>
    </w:p>
    <w:p w14:paraId="11B4BD3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DCB606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logística reversa não será exigida de forma indiscriminada, devendo ser aplicada apenas aos materiais e produtos para os quais seja pertinente e exista sistema ou solução tecnicamente adequada para seu retorno, reaproveitamento ou reciclagem.</w:t>
      </w:r>
    </w:p>
    <w:p w14:paraId="5E3D9067"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7AD9A278"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r w:rsidRPr="00D70B37">
        <w:rPr>
          <w:rFonts w:ascii="Times New Roman" w:hAnsi="Times New Roman" w:cs="Times New Roman"/>
          <w:b/>
          <w:bCs/>
          <w:sz w:val="24"/>
        </w:rPr>
        <w:t>6. RESPONSABILIDADE AMBIENTAL NA EXECUÇÃO</w:t>
      </w:r>
    </w:p>
    <w:p w14:paraId="0A3ADAB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EE67C5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Os fornecedores e prestadores contratados deverão cumprir a legislação ambiental aplicável às suas atividades, responsabilizando-se pelos impactos e danos ambientais decorrentes de condutas que lhes sejam atribuíveis.</w:t>
      </w:r>
    </w:p>
    <w:p w14:paraId="3B3C32B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0F71DFDC"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A Administração deverá fiscalizar o cumprimento das obrigações ambientais estabelecidas no edital, Termo de Referência e contratos, especialmente aquelas relacionadas ao transporte, armazenamento, manuseio e destinação de materiais e resíduos.</w:t>
      </w:r>
    </w:p>
    <w:p w14:paraId="1EA5C4C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587BCA0F"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r w:rsidRPr="00D70B37">
        <w:rPr>
          <w:rFonts w:ascii="Times New Roman" w:hAnsi="Times New Roman" w:cs="Times New Roman"/>
          <w:sz w:val="24"/>
        </w:rPr>
        <w:t>Eventuais não conformidades deverão ser registradas e tratadas conforme os mecanismos de fiscalização e as medidas previstas nos instrumentos contratuais e na legislação aplicável.</w:t>
      </w:r>
    </w:p>
    <w:p w14:paraId="20037645"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FDD0038" w14:textId="7245FA52" w:rsidR="00D70B37" w:rsidRPr="00D70B37" w:rsidRDefault="00D70B37" w:rsidP="00D70B37">
      <w:pPr>
        <w:shd w:val="clear" w:color="auto" w:fill="FFFFFF"/>
        <w:spacing w:line="276" w:lineRule="auto"/>
        <w:ind w:firstLine="708"/>
        <w:jc w:val="both"/>
        <w:textAlignment w:val="baseline"/>
        <w:rPr>
          <w:rFonts w:ascii="Times New Roman" w:hAnsi="Times New Roman" w:cs="Times New Roman"/>
          <w:b/>
          <w:bCs/>
          <w:sz w:val="24"/>
        </w:rPr>
      </w:pPr>
      <w:r w:rsidRPr="00D70B37">
        <w:rPr>
          <w:rFonts w:ascii="Times New Roman" w:hAnsi="Times New Roman" w:cs="Times New Roman"/>
          <w:b/>
          <w:bCs/>
          <w:sz w:val="24"/>
        </w:rPr>
        <w:t>CONCLUSÃO</w:t>
      </w:r>
    </w:p>
    <w:p w14:paraId="1C5E454E"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b/>
          <w:bCs/>
          <w:sz w:val="24"/>
        </w:rPr>
      </w:pPr>
    </w:p>
    <w:p w14:paraId="67957675" w14:textId="77777777" w:rsidR="00D70B37" w:rsidRPr="00D70B37" w:rsidRDefault="00D70B37" w:rsidP="00D70B37">
      <w:pPr>
        <w:shd w:val="clear" w:color="auto" w:fill="FFFFFF"/>
        <w:spacing w:line="276" w:lineRule="auto"/>
        <w:ind w:firstLine="708"/>
        <w:jc w:val="both"/>
        <w:textAlignment w:val="baseline"/>
        <w:rPr>
          <w:rFonts w:ascii="Times New Roman" w:hAnsi="Times New Roman" w:cs="Times New Roman"/>
          <w:sz w:val="24"/>
        </w:rPr>
      </w:pPr>
      <w:r w:rsidRPr="00D70B37">
        <w:rPr>
          <w:rFonts w:ascii="Times New Roman" w:hAnsi="Times New Roman" w:cs="Times New Roman"/>
          <w:sz w:val="24"/>
        </w:rPr>
        <w:t>Diante dos impactos identificados, verifica-se que a execução da pavimentação poderá gerar impactos ambientais predominantemente temporários e controláveis, relacionados principalmente à emissão de poeira e gases, geração de resíduos, consumo de recursos naturais, ruídos, movimentação de máquinas e transporte dos materiais.</w:t>
      </w:r>
    </w:p>
    <w:p w14:paraId="6BEE5E63"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32A7EDC8" w14:textId="77777777" w:rsidR="00D70B37" w:rsidRPr="00D70B37" w:rsidRDefault="00D70B37" w:rsidP="00D70B37">
      <w:pPr>
        <w:shd w:val="clear" w:color="auto" w:fill="FFFFFF"/>
        <w:spacing w:line="276" w:lineRule="auto"/>
        <w:ind w:firstLine="708"/>
        <w:jc w:val="both"/>
        <w:textAlignment w:val="baseline"/>
        <w:rPr>
          <w:rFonts w:ascii="Times New Roman" w:hAnsi="Times New Roman" w:cs="Times New Roman"/>
          <w:sz w:val="24"/>
        </w:rPr>
      </w:pPr>
      <w:r w:rsidRPr="00D70B37">
        <w:rPr>
          <w:rFonts w:ascii="Times New Roman" w:hAnsi="Times New Roman" w:cs="Times New Roman"/>
          <w:sz w:val="24"/>
        </w:rPr>
        <w:t>A adoção das medidas mitigadoras previstas permitirá reduzir significativamente esses impactos, mediante planejamento da logística, manutenção dos equipamentos e veículos, uso racional de água e combustíveis, controle de poeira e ruídos, adequada gestão dos resíduos, prevenção de contaminações e, quando aplicável, implementação de mecanismos de logística reversa.</w:t>
      </w:r>
    </w:p>
    <w:p w14:paraId="6F59E832" w14:textId="77777777" w:rsidR="00D70B37" w:rsidRPr="00D70B37" w:rsidRDefault="00D70B37" w:rsidP="00D70B37">
      <w:pPr>
        <w:shd w:val="clear" w:color="auto" w:fill="FFFFFF"/>
        <w:spacing w:line="276" w:lineRule="auto"/>
        <w:jc w:val="both"/>
        <w:textAlignment w:val="baseline"/>
        <w:rPr>
          <w:rFonts w:ascii="Times New Roman" w:hAnsi="Times New Roman" w:cs="Times New Roman"/>
          <w:sz w:val="24"/>
        </w:rPr>
      </w:pPr>
    </w:p>
    <w:p w14:paraId="2C38F9C4" w14:textId="77777777" w:rsidR="00D70B37" w:rsidRDefault="00D70B37" w:rsidP="00D70B37">
      <w:pPr>
        <w:shd w:val="clear" w:color="auto" w:fill="FFFFFF"/>
        <w:spacing w:line="276" w:lineRule="auto"/>
        <w:ind w:firstLine="708"/>
        <w:jc w:val="both"/>
        <w:textAlignment w:val="baseline"/>
        <w:rPr>
          <w:rFonts w:ascii="Times New Roman" w:hAnsi="Times New Roman" w:cs="Times New Roman"/>
          <w:sz w:val="24"/>
        </w:rPr>
      </w:pPr>
      <w:r w:rsidRPr="00D70B37">
        <w:rPr>
          <w:rFonts w:ascii="Times New Roman" w:hAnsi="Times New Roman" w:cs="Times New Roman"/>
          <w:sz w:val="24"/>
        </w:rPr>
        <w:t xml:space="preserve">Conclui-se, portanto, que a solução apresenta viabilidade ambiental, desde que sua execução observe as medidas de prevenção, controle e mitigação estabelecidas, bem como a legislação ambiental aplicável e as eventuais licenças, autorizações ou condicionantes exigíveis. A adoção dessas medidas </w:t>
      </w:r>
      <w:r w:rsidRPr="00D70B37">
        <w:rPr>
          <w:rFonts w:ascii="Times New Roman" w:hAnsi="Times New Roman" w:cs="Times New Roman"/>
          <w:sz w:val="24"/>
        </w:rPr>
        <w:lastRenderedPageBreak/>
        <w:t>permitirá compatibilizar a execução da pavimentação asfáltica de aproximadamente 10,76 km de vias urbanas com a preservação ambiental, promovendo o uso racional dos recursos públicos e naturais e contribuindo para uma contratação tecnicamente adequada, economicamente eficiente e ambientalmente responsável.</w:t>
      </w:r>
    </w:p>
    <w:p w14:paraId="32E3EAF7" w14:textId="77777777" w:rsidR="001743A3" w:rsidRDefault="001743A3" w:rsidP="00D70B37">
      <w:pPr>
        <w:shd w:val="clear" w:color="auto" w:fill="FFFFFF"/>
        <w:spacing w:line="276" w:lineRule="auto"/>
        <w:ind w:firstLine="708"/>
        <w:jc w:val="both"/>
        <w:textAlignment w:val="baseline"/>
        <w:rPr>
          <w:rFonts w:ascii="Times New Roman" w:hAnsi="Times New Roman" w:cs="Times New Roman"/>
          <w:sz w:val="24"/>
        </w:rPr>
      </w:pPr>
    </w:p>
    <w:p w14:paraId="60922C67" w14:textId="257FA065" w:rsidR="00DD4A09" w:rsidRPr="004C6167" w:rsidRDefault="00000000" w:rsidP="00D70B37">
      <w:pPr>
        <w:shd w:val="clear" w:color="auto" w:fill="FFFFFF"/>
        <w:spacing w:line="276" w:lineRule="auto"/>
        <w:jc w:val="both"/>
        <w:textAlignment w:val="baseline"/>
        <w:rPr>
          <w:rFonts w:ascii="Times New Roman" w:hAnsi="Times New Roman" w:cs="Times New Roman"/>
          <w:b/>
          <w:bCs/>
          <w:sz w:val="24"/>
        </w:rPr>
      </w:pPr>
      <w:r w:rsidRPr="004C6167">
        <w:rPr>
          <w:rFonts w:ascii="Times New Roman" w:hAnsi="Times New Roman" w:cs="Times New Roman"/>
          <w:b/>
          <w:bCs/>
          <w:sz w:val="24"/>
        </w:rPr>
        <w:t>13.VIABILIDADE DA CONTRATAÇÃO</w:t>
      </w:r>
    </w:p>
    <w:p w14:paraId="62BE4571" w14:textId="77777777" w:rsidR="00DD4A09" w:rsidRPr="004C6167" w:rsidRDefault="00DD4A09">
      <w:pPr>
        <w:shd w:val="clear" w:color="auto" w:fill="FFFFFF"/>
        <w:spacing w:line="276" w:lineRule="auto"/>
        <w:jc w:val="both"/>
        <w:textAlignment w:val="baseline"/>
        <w:rPr>
          <w:rFonts w:ascii="Times New Roman" w:hAnsi="Times New Roman" w:cs="Times New Roman"/>
          <w:b/>
          <w:bCs/>
          <w:sz w:val="24"/>
        </w:rPr>
      </w:pPr>
    </w:p>
    <w:p w14:paraId="387AF64A" w14:textId="77777777" w:rsidR="00DD4A09" w:rsidRDefault="00000000">
      <w:pPr>
        <w:spacing w:line="276" w:lineRule="auto"/>
        <w:jc w:val="both"/>
        <w:rPr>
          <w:rFonts w:ascii="Times New Roman" w:hAnsi="Times New Roman" w:cs="Times New Roman"/>
          <w:sz w:val="24"/>
        </w:rPr>
      </w:pPr>
      <w:r w:rsidRPr="004C6167">
        <w:rPr>
          <w:rFonts w:ascii="Times New Roman" w:hAnsi="Times New Roman" w:cs="Times New Roman"/>
          <w:b/>
          <w:bCs/>
          <w:sz w:val="24"/>
        </w:rPr>
        <w:t xml:space="preserve">Fundamentação: </w:t>
      </w:r>
      <w:r w:rsidRPr="004C6167">
        <w:rPr>
          <w:rFonts w:ascii="Times New Roman" w:hAnsi="Times New Roman" w:cs="Times New Roman"/>
          <w:sz w:val="24"/>
        </w:rPr>
        <w:t xml:space="preserve">Posicionamento conclusivo sobre a adequação da contratação para o atendimento da necessidade a que se destina. (inciso XIII do § 1° do art. 18 da Lei 14.133/21) Posicionamento conclusivo sobre a viabilidade e razoabilidade da contratação. </w:t>
      </w:r>
    </w:p>
    <w:p w14:paraId="7B7951B9" w14:textId="77777777" w:rsidR="00D70B37" w:rsidRDefault="00D70B37">
      <w:pPr>
        <w:spacing w:line="276" w:lineRule="auto"/>
        <w:jc w:val="both"/>
        <w:rPr>
          <w:rFonts w:ascii="Times New Roman" w:hAnsi="Times New Roman" w:cs="Times New Roman"/>
          <w:sz w:val="24"/>
        </w:rPr>
      </w:pPr>
    </w:p>
    <w:p w14:paraId="2293F2E9" w14:textId="77777777" w:rsidR="001743A3" w:rsidRPr="001743A3" w:rsidRDefault="001743A3" w:rsidP="001743A3">
      <w:pPr>
        <w:spacing w:line="276" w:lineRule="auto"/>
        <w:jc w:val="both"/>
        <w:rPr>
          <w:rFonts w:ascii="Times New Roman" w:hAnsi="Times New Roman" w:cs="Times New Roman"/>
          <w:sz w:val="24"/>
        </w:rPr>
      </w:pPr>
      <w:r w:rsidRPr="001743A3">
        <w:rPr>
          <w:rFonts w:ascii="Times New Roman" w:hAnsi="Times New Roman" w:cs="Times New Roman"/>
          <w:sz w:val="24"/>
        </w:rPr>
        <w:t xml:space="preserve">O presente Estudo Técnico Preliminar – ETP foi concebido como estudo da </w:t>
      </w:r>
      <w:r w:rsidRPr="001743A3">
        <w:rPr>
          <w:rFonts w:ascii="Times New Roman" w:hAnsi="Times New Roman" w:cs="Times New Roman"/>
          <w:b/>
          <w:bCs/>
          <w:sz w:val="24"/>
        </w:rPr>
        <w:t>solução global</w:t>
      </w:r>
      <w:r w:rsidRPr="001743A3">
        <w:rPr>
          <w:rFonts w:ascii="Times New Roman" w:hAnsi="Times New Roman" w:cs="Times New Roman"/>
          <w:sz w:val="24"/>
        </w:rPr>
        <w:t xml:space="preserve"> necessária ao atendimento da necessidade administrativa relacionada à execução das obras de pavimentação asfáltica, drenagem e sinalização viária. Nesse contexto, foram analisadas as alternativas para o fornecimento dos materiais e a realização dos respectivos serviços de transporte, considerando sua interdependência operacional e econômica.</w:t>
      </w:r>
    </w:p>
    <w:p w14:paraId="20DA8892" w14:textId="77777777" w:rsidR="001743A3" w:rsidRPr="001743A3" w:rsidRDefault="001743A3" w:rsidP="001743A3">
      <w:pPr>
        <w:spacing w:line="276" w:lineRule="auto"/>
        <w:jc w:val="both"/>
        <w:rPr>
          <w:rFonts w:ascii="Times New Roman" w:hAnsi="Times New Roman" w:cs="Times New Roman"/>
          <w:sz w:val="24"/>
        </w:rPr>
      </w:pPr>
    </w:p>
    <w:p w14:paraId="7AB61E28" w14:textId="77777777" w:rsidR="001743A3" w:rsidRPr="001743A3" w:rsidRDefault="001743A3" w:rsidP="001743A3">
      <w:pPr>
        <w:spacing w:line="276" w:lineRule="auto"/>
        <w:jc w:val="both"/>
        <w:rPr>
          <w:rFonts w:ascii="Times New Roman" w:hAnsi="Times New Roman" w:cs="Times New Roman"/>
          <w:sz w:val="24"/>
        </w:rPr>
      </w:pPr>
      <w:r w:rsidRPr="001743A3">
        <w:rPr>
          <w:rFonts w:ascii="Times New Roman" w:hAnsi="Times New Roman" w:cs="Times New Roman"/>
          <w:sz w:val="24"/>
        </w:rPr>
        <w:t xml:space="preserve">A partir dessa </w:t>
      </w:r>
      <w:r w:rsidRPr="001743A3">
        <w:rPr>
          <w:rFonts w:ascii="Times New Roman" w:hAnsi="Times New Roman" w:cs="Times New Roman"/>
          <w:b/>
          <w:bCs/>
          <w:sz w:val="24"/>
        </w:rPr>
        <w:t>análise global,</w:t>
      </w:r>
      <w:r w:rsidRPr="001743A3">
        <w:rPr>
          <w:rFonts w:ascii="Times New Roman" w:hAnsi="Times New Roman" w:cs="Times New Roman"/>
          <w:sz w:val="24"/>
        </w:rPr>
        <w:t xml:space="preserve"> concluiu-se pela adoção de contratações juridicamente autônomas, sendo </w:t>
      </w:r>
      <w:r w:rsidRPr="001743A3">
        <w:rPr>
          <w:rFonts w:ascii="Times New Roman" w:hAnsi="Times New Roman" w:cs="Times New Roman"/>
          <w:b/>
          <w:bCs/>
          <w:sz w:val="24"/>
        </w:rPr>
        <w:t>uma destinada à aquisição dos materiais e outra à contratação dos serviços de transporte,</w:t>
      </w:r>
      <w:r w:rsidRPr="001743A3">
        <w:rPr>
          <w:rFonts w:ascii="Times New Roman" w:hAnsi="Times New Roman" w:cs="Times New Roman"/>
          <w:sz w:val="24"/>
        </w:rPr>
        <w:t xml:space="preserve"> por se mostrar mais adequada à ampliação da competitividade, à obtenção de melhores condições econômicas e ao aprimoramento do controle e da fiscalização.</w:t>
      </w:r>
    </w:p>
    <w:p w14:paraId="37AFCB8F" w14:textId="77777777" w:rsidR="001743A3" w:rsidRPr="001743A3" w:rsidRDefault="001743A3" w:rsidP="001743A3">
      <w:pPr>
        <w:spacing w:line="276" w:lineRule="auto"/>
        <w:jc w:val="both"/>
        <w:rPr>
          <w:rFonts w:ascii="Times New Roman" w:hAnsi="Times New Roman" w:cs="Times New Roman"/>
          <w:sz w:val="24"/>
        </w:rPr>
      </w:pPr>
    </w:p>
    <w:p w14:paraId="6E20FD7F" w14:textId="28EDFD1A" w:rsidR="001743A3" w:rsidRPr="001743A3" w:rsidRDefault="001743A3" w:rsidP="001743A3">
      <w:pPr>
        <w:spacing w:line="276" w:lineRule="auto"/>
        <w:jc w:val="both"/>
        <w:rPr>
          <w:rFonts w:ascii="Times New Roman" w:hAnsi="Times New Roman" w:cs="Times New Roman"/>
          <w:sz w:val="24"/>
        </w:rPr>
      </w:pPr>
      <w:r w:rsidRPr="001743A3">
        <w:rPr>
          <w:rFonts w:ascii="Times New Roman" w:hAnsi="Times New Roman" w:cs="Times New Roman"/>
          <w:sz w:val="24"/>
        </w:rPr>
        <w:t xml:space="preserve">Assim, embora o </w:t>
      </w:r>
      <w:r w:rsidR="002C6B54">
        <w:rPr>
          <w:rFonts w:ascii="Times New Roman" w:hAnsi="Times New Roman" w:cs="Times New Roman"/>
          <w:sz w:val="24"/>
        </w:rPr>
        <w:t xml:space="preserve">primeiro </w:t>
      </w:r>
      <w:r w:rsidRPr="001743A3">
        <w:rPr>
          <w:rFonts w:ascii="Times New Roman" w:hAnsi="Times New Roman" w:cs="Times New Roman"/>
          <w:sz w:val="24"/>
        </w:rPr>
        <w:t xml:space="preserve">procedimento </w:t>
      </w:r>
      <w:r w:rsidR="002C6B54">
        <w:rPr>
          <w:rFonts w:ascii="Times New Roman" w:hAnsi="Times New Roman" w:cs="Times New Roman"/>
          <w:sz w:val="24"/>
        </w:rPr>
        <w:t xml:space="preserve">licitatório a ser deflagrado </w:t>
      </w:r>
      <w:r w:rsidRPr="001743A3">
        <w:rPr>
          <w:rFonts w:ascii="Times New Roman" w:hAnsi="Times New Roman" w:cs="Times New Roman"/>
          <w:sz w:val="24"/>
        </w:rPr>
        <w:t>tenha por objeto específico a contratação dos serviços de transporte, sua definição e dimensionamento decorreram da análise integrada da solução necessária à execução das obras. A separação dos procedimentos licitatórios constitui, portanto, resultado do planejamento global realizado n</w:t>
      </w:r>
      <w:r>
        <w:rPr>
          <w:rFonts w:ascii="Times New Roman" w:hAnsi="Times New Roman" w:cs="Times New Roman"/>
          <w:sz w:val="24"/>
        </w:rPr>
        <w:t>este</w:t>
      </w:r>
      <w:r w:rsidRPr="001743A3">
        <w:rPr>
          <w:rFonts w:ascii="Times New Roman" w:hAnsi="Times New Roman" w:cs="Times New Roman"/>
          <w:sz w:val="24"/>
        </w:rPr>
        <w:t xml:space="preserve"> ETP, não significando que o estudo tenha sido concebido exclusivamente para a presente contratação.</w:t>
      </w:r>
    </w:p>
    <w:p w14:paraId="02A9D518" w14:textId="77777777" w:rsidR="001743A3" w:rsidRPr="001743A3" w:rsidRDefault="001743A3" w:rsidP="001743A3">
      <w:pPr>
        <w:spacing w:line="276" w:lineRule="auto"/>
        <w:jc w:val="both"/>
        <w:rPr>
          <w:rFonts w:ascii="Times New Roman" w:hAnsi="Times New Roman" w:cs="Times New Roman"/>
          <w:sz w:val="24"/>
        </w:rPr>
      </w:pPr>
    </w:p>
    <w:p w14:paraId="307DE453" w14:textId="651F75C1" w:rsidR="001743A3" w:rsidRDefault="001743A3" w:rsidP="001743A3">
      <w:pPr>
        <w:spacing w:line="276" w:lineRule="auto"/>
        <w:jc w:val="both"/>
        <w:rPr>
          <w:rFonts w:ascii="Times New Roman" w:hAnsi="Times New Roman" w:cs="Times New Roman"/>
          <w:sz w:val="24"/>
        </w:rPr>
      </w:pPr>
      <w:r w:rsidRPr="001743A3">
        <w:rPr>
          <w:rFonts w:ascii="Times New Roman" w:hAnsi="Times New Roman" w:cs="Times New Roman"/>
          <w:sz w:val="24"/>
        </w:rPr>
        <w:t xml:space="preserve">Dessa forma, </w:t>
      </w:r>
      <w:r>
        <w:rPr>
          <w:rFonts w:ascii="Times New Roman" w:hAnsi="Times New Roman" w:cs="Times New Roman"/>
          <w:sz w:val="24"/>
        </w:rPr>
        <w:t xml:space="preserve">este </w:t>
      </w:r>
      <w:r w:rsidRPr="001743A3">
        <w:rPr>
          <w:rFonts w:ascii="Times New Roman" w:hAnsi="Times New Roman" w:cs="Times New Roman"/>
          <w:sz w:val="24"/>
        </w:rPr>
        <w:t xml:space="preserve">ETP </w:t>
      </w:r>
      <w:r>
        <w:rPr>
          <w:rFonts w:ascii="Times New Roman" w:hAnsi="Times New Roman" w:cs="Times New Roman"/>
          <w:sz w:val="24"/>
        </w:rPr>
        <w:t xml:space="preserve">deverá ser </w:t>
      </w:r>
      <w:r w:rsidRPr="001743A3">
        <w:rPr>
          <w:rFonts w:ascii="Times New Roman" w:hAnsi="Times New Roman" w:cs="Times New Roman"/>
          <w:sz w:val="24"/>
        </w:rPr>
        <w:t xml:space="preserve">compreendido como instrumento de planejamento da solução global, enquanto o </w:t>
      </w:r>
      <w:r w:rsidR="002C6B54">
        <w:rPr>
          <w:rFonts w:ascii="Times New Roman" w:hAnsi="Times New Roman" w:cs="Times New Roman"/>
          <w:sz w:val="24"/>
        </w:rPr>
        <w:t xml:space="preserve">procedimento licitatório </w:t>
      </w:r>
      <w:r w:rsidRPr="001743A3">
        <w:rPr>
          <w:rFonts w:ascii="Times New Roman" w:hAnsi="Times New Roman" w:cs="Times New Roman"/>
          <w:sz w:val="24"/>
        </w:rPr>
        <w:t>constitui uma das contratações decorrentes dessa solução, especificamente destinada à prestação dos serviços de transporte. A modelagem adotada mantém, portanto, a integração econômica entre as contratações, sem prejuízo da autonomia jurídica de cada procedimento.</w:t>
      </w:r>
    </w:p>
    <w:p w14:paraId="27EAB8A4" w14:textId="77777777" w:rsidR="001743A3" w:rsidRPr="004C6167" w:rsidRDefault="001743A3" w:rsidP="001743A3">
      <w:pPr>
        <w:spacing w:line="276" w:lineRule="auto"/>
        <w:jc w:val="both"/>
        <w:rPr>
          <w:rFonts w:ascii="Times New Roman" w:hAnsi="Times New Roman" w:cs="Times New Roman"/>
          <w:sz w:val="24"/>
        </w:rPr>
      </w:pPr>
    </w:p>
    <w:p w14:paraId="13765512"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 xml:space="preserve">Após a análise da necessidade administrativa, das alternativas disponíveis no mercado, dos aspectos técnicos, econômicos, operacionais, logísticos e ambientais, conclui-se pela viabilidade e razoabilidade da contratação, por se mostrar adequada ao atendimento da necessidade de execução da pavimentação asfáltica de aproximadamente </w:t>
      </w:r>
      <w:r w:rsidRPr="001743A3">
        <w:rPr>
          <w:rFonts w:ascii="Times New Roman" w:hAnsi="Times New Roman" w:cs="Times New Roman"/>
          <w:b/>
          <w:bCs/>
          <w:sz w:val="24"/>
        </w:rPr>
        <w:t>10,76 km</w:t>
      </w:r>
      <w:r w:rsidRPr="00D70B37">
        <w:rPr>
          <w:rFonts w:ascii="Times New Roman" w:hAnsi="Times New Roman" w:cs="Times New Roman"/>
          <w:sz w:val="24"/>
        </w:rPr>
        <w:t xml:space="preserve"> de ruas e avenidas do Município de Planalto da Serra/MT.</w:t>
      </w:r>
    </w:p>
    <w:p w14:paraId="3DAA3DE0" w14:textId="77777777" w:rsidR="00D70B37" w:rsidRPr="00D70B37" w:rsidRDefault="00D70B37" w:rsidP="00D70B37">
      <w:pPr>
        <w:spacing w:line="276" w:lineRule="auto"/>
        <w:jc w:val="both"/>
        <w:rPr>
          <w:rFonts w:ascii="Times New Roman" w:hAnsi="Times New Roman" w:cs="Times New Roman"/>
          <w:sz w:val="24"/>
        </w:rPr>
      </w:pPr>
    </w:p>
    <w:p w14:paraId="471485E7" w14:textId="31A31953"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 xml:space="preserve">A solução escolhida consiste </w:t>
      </w:r>
      <w:r w:rsidR="002C6B54" w:rsidRPr="002C6B54">
        <w:rPr>
          <w:rFonts w:ascii="Times New Roman" w:hAnsi="Times New Roman" w:cs="Times New Roman"/>
          <w:b/>
          <w:bCs/>
          <w:sz w:val="24"/>
        </w:rPr>
        <w:t>primeiro -</w:t>
      </w:r>
      <w:r w:rsidR="002C6B54">
        <w:rPr>
          <w:rFonts w:ascii="Times New Roman" w:hAnsi="Times New Roman" w:cs="Times New Roman"/>
          <w:sz w:val="24"/>
        </w:rPr>
        <w:t xml:space="preserve"> </w:t>
      </w:r>
      <w:r w:rsidRPr="00D70B37">
        <w:rPr>
          <w:rFonts w:ascii="Times New Roman" w:hAnsi="Times New Roman" w:cs="Times New Roman"/>
          <w:sz w:val="24"/>
        </w:rPr>
        <w:t>na contratação específica dos serviços de transporte</w:t>
      </w:r>
      <w:r w:rsidR="002C6B54">
        <w:rPr>
          <w:rFonts w:ascii="Times New Roman" w:hAnsi="Times New Roman" w:cs="Times New Roman"/>
          <w:sz w:val="24"/>
        </w:rPr>
        <w:t xml:space="preserve">, dos materiais, </w:t>
      </w:r>
      <w:r w:rsidR="002C6B54" w:rsidRPr="002C6B54">
        <w:rPr>
          <w:rFonts w:ascii="Times New Roman" w:hAnsi="Times New Roman" w:cs="Times New Roman"/>
          <w:b/>
          <w:bCs/>
          <w:sz w:val="24"/>
        </w:rPr>
        <w:t>segundo -</w:t>
      </w:r>
      <w:r w:rsidR="002C6B54">
        <w:rPr>
          <w:rFonts w:ascii="Times New Roman" w:hAnsi="Times New Roman" w:cs="Times New Roman"/>
          <w:sz w:val="24"/>
        </w:rPr>
        <w:t xml:space="preserve"> </w:t>
      </w:r>
      <w:r w:rsidR="002C6B54" w:rsidRPr="00D70B37">
        <w:rPr>
          <w:rFonts w:ascii="Times New Roman" w:hAnsi="Times New Roman" w:cs="Times New Roman"/>
          <w:sz w:val="24"/>
        </w:rPr>
        <w:t>na aquisição dos materiais e insumos necessários à execução da obra,</w:t>
      </w:r>
      <w:r w:rsidRPr="00D70B37">
        <w:rPr>
          <w:rFonts w:ascii="Times New Roman" w:hAnsi="Times New Roman" w:cs="Times New Roman"/>
          <w:sz w:val="24"/>
        </w:rPr>
        <w:t xml:space="preserve"> e</w:t>
      </w:r>
      <w:r w:rsidR="002C6B54">
        <w:rPr>
          <w:rFonts w:ascii="Times New Roman" w:hAnsi="Times New Roman" w:cs="Times New Roman"/>
          <w:sz w:val="24"/>
        </w:rPr>
        <w:t xml:space="preserve"> </w:t>
      </w:r>
      <w:r w:rsidR="002C6B54" w:rsidRPr="002C6B54">
        <w:rPr>
          <w:rFonts w:ascii="Times New Roman" w:hAnsi="Times New Roman" w:cs="Times New Roman"/>
          <w:b/>
          <w:bCs/>
          <w:sz w:val="24"/>
        </w:rPr>
        <w:t>terceiro -</w:t>
      </w:r>
      <w:r w:rsidR="002C6B54">
        <w:rPr>
          <w:rFonts w:ascii="Times New Roman" w:hAnsi="Times New Roman" w:cs="Times New Roman"/>
          <w:sz w:val="24"/>
        </w:rPr>
        <w:t xml:space="preserve"> </w:t>
      </w:r>
      <w:r w:rsidRPr="00D70B37">
        <w:rPr>
          <w:rFonts w:ascii="Times New Roman" w:hAnsi="Times New Roman" w:cs="Times New Roman"/>
          <w:sz w:val="24"/>
        </w:rPr>
        <w:t xml:space="preserve">na execução direta da pavimentação pela Administração Municipal, solução que permite maior </w:t>
      </w:r>
      <w:r w:rsidRPr="00D70B37">
        <w:rPr>
          <w:rFonts w:ascii="Times New Roman" w:hAnsi="Times New Roman" w:cs="Times New Roman"/>
          <w:sz w:val="24"/>
        </w:rPr>
        <w:lastRenderedPageBreak/>
        <w:t>controle sobre os materiais, a logística e a execução dos serviços, além de possibilitar o aproveitamento da estrutura operacional existente.</w:t>
      </w:r>
    </w:p>
    <w:p w14:paraId="7961CC5A" w14:textId="77777777" w:rsidR="00D70B37" w:rsidRPr="00D70B37" w:rsidRDefault="00D70B37" w:rsidP="00D70B37">
      <w:pPr>
        <w:spacing w:line="276" w:lineRule="auto"/>
        <w:jc w:val="both"/>
        <w:rPr>
          <w:rFonts w:ascii="Times New Roman" w:hAnsi="Times New Roman" w:cs="Times New Roman"/>
          <w:sz w:val="24"/>
        </w:rPr>
      </w:pPr>
    </w:p>
    <w:p w14:paraId="37E985F1"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A separação entre o fornecimento dos materiais, os serviços de transporte e a execução direta da obra mostra-se adequada, pois essas atividades possuem autonomia técnica e comercial, não sendo necessária sua concentração em um único contratado. Ao mesmo tempo, a Administração manterá a coordenação entre as etapas, compatibilizando aquisições, transportes e cronograma de execução, de modo a assegurar o fluxo contínuo dos insumos necessários à obra.</w:t>
      </w:r>
    </w:p>
    <w:p w14:paraId="14C44219" w14:textId="77777777" w:rsidR="00D70B37" w:rsidRPr="00D70B37" w:rsidRDefault="00D70B37" w:rsidP="00D70B37">
      <w:pPr>
        <w:spacing w:line="276" w:lineRule="auto"/>
        <w:jc w:val="both"/>
        <w:rPr>
          <w:rFonts w:ascii="Times New Roman" w:hAnsi="Times New Roman" w:cs="Times New Roman"/>
          <w:sz w:val="24"/>
        </w:rPr>
      </w:pPr>
    </w:p>
    <w:p w14:paraId="482880DD"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A solução também se apresenta economicamente razoável, por permitir a realização de pesquisas de preços específicas para os materiais e serviços de transporte, ampliar a competitividade entre fornecedores especializados e proporcionar maior controle dos custos logísticos e operacionais. A execução direta, por sua vez, permite o aproveitamento dos recursos humanos, máquinas e equipamentos disponíveis no Município, evitando a contratação integral de serviços que possam ser executados pela própria Administração.</w:t>
      </w:r>
    </w:p>
    <w:p w14:paraId="54E47893" w14:textId="77777777" w:rsidR="00D70B37" w:rsidRPr="00D70B37" w:rsidRDefault="00D70B37" w:rsidP="00D70B37">
      <w:pPr>
        <w:spacing w:line="276" w:lineRule="auto"/>
        <w:jc w:val="both"/>
        <w:rPr>
          <w:rFonts w:ascii="Times New Roman" w:hAnsi="Times New Roman" w:cs="Times New Roman"/>
          <w:sz w:val="24"/>
        </w:rPr>
      </w:pPr>
    </w:p>
    <w:p w14:paraId="5BF27485"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Sob o aspecto técnico e operacional, foram consideradas as condições necessárias para recebimento, armazenamento e utilização dos materiais, transporte dos insumos, disponibilidade de equipamentos e equipes, fiscalização e gestão contratual, bem como a necessidade de compatibilização entre as diferentes etapas da execução.</w:t>
      </w:r>
    </w:p>
    <w:p w14:paraId="7F6CF957" w14:textId="77777777" w:rsidR="00D70B37" w:rsidRPr="00D70B37" w:rsidRDefault="00D70B37" w:rsidP="00D70B37">
      <w:pPr>
        <w:spacing w:line="276" w:lineRule="auto"/>
        <w:jc w:val="both"/>
        <w:rPr>
          <w:rFonts w:ascii="Times New Roman" w:hAnsi="Times New Roman" w:cs="Times New Roman"/>
          <w:sz w:val="24"/>
        </w:rPr>
      </w:pPr>
    </w:p>
    <w:p w14:paraId="12A67572"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Quanto aos aspectos ambientais, a contratação é considerada viável desde que observadas as medidas de prevenção e mitigação previstas no planejamento, especialmente quanto ao controle de poeira e emissões, utilização racional de combustíveis e água, gestão dos resíduos, prevenção de contaminações e adequada destinação dos materiais e refugos, além da logística reversa quando aplicável.</w:t>
      </w:r>
    </w:p>
    <w:p w14:paraId="16F44D31" w14:textId="77777777" w:rsidR="00D70B37" w:rsidRPr="00D70B37" w:rsidRDefault="00D70B37" w:rsidP="00D70B37">
      <w:pPr>
        <w:spacing w:line="276" w:lineRule="auto"/>
        <w:jc w:val="both"/>
        <w:rPr>
          <w:rFonts w:ascii="Times New Roman" w:hAnsi="Times New Roman" w:cs="Times New Roman"/>
          <w:sz w:val="24"/>
        </w:rPr>
      </w:pPr>
    </w:p>
    <w:p w14:paraId="3541FBD0" w14:textId="77777777" w:rsidR="00D70B37" w:rsidRPr="00D70B37"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Dessa forma, a solução escolhida atende de maneira adequada, eficiente e proporcional à necessidade pública identificada, apresentando compatibilidade entre os benefícios esperados, os custos envolvidos, a capacidade operacional do Município e os riscos inerentes à execução.</w:t>
      </w:r>
    </w:p>
    <w:p w14:paraId="3F661814" w14:textId="77777777" w:rsidR="00D70B37" w:rsidRPr="00D70B37" w:rsidRDefault="00D70B37" w:rsidP="00D70B37">
      <w:pPr>
        <w:spacing w:line="276" w:lineRule="auto"/>
        <w:jc w:val="both"/>
        <w:rPr>
          <w:rFonts w:ascii="Times New Roman" w:hAnsi="Times New Roman" w:cs="Times New Roman"/>
          <w:sz w:val="24"/>
        </w:rPr>
      </w:pPr>
    </w:p>
    <w:p w14:paraId="6CCB522A" w14:textId="4AB695FA" w:rsidR="00DD4A09" w:rsidRDefault="00D70B37" w:rsidP="00D70B37">
      <w:pPr>
        <w:spacing w:line="276" w:lineRule="auto"/>
        <w:jc w:val="both"/>
        <w:rPr>
          <w:rFonts w:ascii="Times New Roman" w:hAnsi="Times New Roman" w:cs="Times New Roman"/>
          <w:sz w:val="24"/>
        </w:rPr>
      </w:pPr>
      <w:r w:rsidRPr="00D70B37">
        <w:rPr>
          <w:rFonts w:ascii="Times New Roman" w:hAnsi="Times New Roman" w:cs="Times New Roman"/>
          <w:sz w:val="24"/>
        </w:rPr>
        <w:t xml:space="preserve">Conclui-se, portanto, pela </w:t>
      </w:r>
      <w:r w:rsidRPr="00D70B37">
        <w:rPr>
          <w:rFonts w:ascii="Times New Roman" w:hAnsi="Times New Roman" w:cs="Times New Roman"/>
          <w:b/>
          <w:bCs/>
          <w:sz w:val="24"/>
        </w:rPr>
        <w:t>VIABILIDADE TÉCNICA, ECONÔMICA, OPERACIONAL E AMBIENTAL DA CONTRATAÇÃO,</w:t>
      </w:r>
      <w:r w:rsidRPr="00D70B37">
        <w:rPr>
          <w:rFonts w:ascii="Times New Roman" w:hAnsi="Times New Roman" w:cs="Times New Roman"/>
          <w:sz w:val="24"/>
        </w:rPr>
        <w:t xml:space="preserve"> considerando-se a solução proposta adequada e razoável para assegurar a execução da pavimentação asfáltica de aproximadamente 10,76 km de vias urbanas, com melhoria da mobilidade, segurança viária, infraestrutura urbana e qualidade de vida da população, mediante aplicação eficiente, controlada e responsável dos recursos públicos.</w:t>
      </w:r>
    </w:p>
    <w:p w14:paraId="12534CF8" w14:textId="77777777" w:rsidR="00D70B37" w:rsidRPr="004C6167" w:rsidRDefault="00D70B37" w:rsidP="00D70B37">
      <w:pPr>
        <w:spacing w:line="276" w:lineRule="auto"/>
        <w:jc w:val="both"/>
        <w:rPr>
          <w:rFonts w:ascii="Times New Roman" w:hAnsi="Times New Roman" w:cs="Times New Roman"/>
          <w:sz w:val="24"/>
        </w:rPr>
      </w:pPr>
    </w:p>
    <w:p w14:paraId="4F1C0413" w14:textId="3A1368CB" w:rsidR="00DD4A09" w:rsidRDefault="00000000">
      <w:pPr>
        <w:pStyle w:val="PADRO"/>
        <w:keepNext w:val="0"/>
        <w:widowControl/>
        <w:spacing w:before="0" w:after="0"/>
        <w:ind w:firstLineChars="1929" w:firstLine="4630"/>
        <w:rPr>
          <w:rFonts w:ascii="Times New Roman" w:hAnsi="Times New Roman" w:cs="Times New Roman"/>
          <w:b/>
          <w:iCs/>
          <w:sz w:val="24"/>
        </w:rPr>
      </w:pPr>
      <w:r w:rsidRPr="004C6167">
        <w:rPr>
          <w:rFonts w:ascii="Times New Roman" w:hAnsi="Times New Roman" w:cs="Times New Roman"/>
          <w:b/>
          <w:iCs/>
          <w:sz w:val="24"/>
        </w:rPr>
        <w:t xml:space="preserve">Planalto da Serra - MT, </w:t>
      </w:r>
      <w:r w:rsidR="0062545E">
        <w:rPr>
          <w:rFonts w:ascii="Times New Roman" w:hAnsi="Times New Roman" w:cs="Times New Roman"/>
          <w:b/>
          <w:iCs/>
          <w:sz w:val="24"/>
        </w:rPr>
        <w:t>20</w:t>
      </w:r>
      <w:r w:rsidRPr="004C6167">
        <w:rPr>
          <w:rFonts w:ascii="Times New Roman" w:hAnsi="Times New Roman" w:cs="Times New Roman"/>
          <w:b/>
          <w:iCs/>
          <w:sz w:val="24"/>
        </w:rPr>
        <w:t xml:space="preserve"> de </w:t>
      </w:r>
      <w:r w:rsidR="0062545E">
        <w:rPr>
          <w:rFonts w:ascii="Times New Roman" w:hAnsi="Times New Roman" w:cs="Times New Roman"/>
          <w:b/>
          <w:iCs/>
          <w:sz w:val="24"/>
        </w:rPr>
        <w:t>agosto</w:t>
      </w:r>
      <w:r w:rsidRPr="004C6167">
        <w:rPr>
          <w:rFonts w:ascii="Times New Roman" w:hAnsi="Times New Roman" w:cs="Times New Roman"/>
          <w:b/>
          <w:iCs/>
          <w:sz w:val="24"/>
        </w:rPr>
        <w:t xml:space="preserve"> de 2026.</w:t>
      </w:r>
    </w:p>
    <w:p w14:paraId="638198D8" w14:textId="77777777" w:rsidR="006646FA" w:rsidRDefault="006646FA">
      <w:pPr>
        <w:pStyle w:val="PADRO"/>
        <w:keepNext w:val="0"/>
        <w:widowControl/>
        <w:spacing w:before="0" w:after="0"/>
        <w:ind w:firstLineChars="1929" w:firstLine="4630"/>
        <w:rPr>
          <w:rFonts w:ascii="Times New Roman" w:hAnsi="Times New Roman" w:cs="Times New Roman"/>
          <w:b/>
          <w:bCs/>
          <w:sz w:val="24"/>
          <w:lang w:eastAsia="en-US"/>
        </w:rPr>
      </w:pPr>
    </w:p>
    <w:p w14:paraId="00D53F9F" w14:textId="77777777" w:rsidR="00DD4A09" w:rsidRPr="004C6167" w:rsidRDefault="00DD4A09">
      <w:pPr>
        <w:tabs>
          <w:tab w:val="left" w:pos="7200"/>
        </w:tabs>
        <w:spacing w:line="276" w:lineRule="auto"/>
        <w:jc w:val="both"/>
        <w:rPr>
          <w:rFonts w:ascii="Times New Roman" w:hAnsi="Times New Roman" w:cs="Times New Roman"/>
          <w:b/>
          <w:bCs/>
          <w:sz w:val="24"/>
          <w:lang w:eastAsia="en-US"/>
        </w:rPr>
      </w:pPr>
    </w:p>
    <w:p w14:paraId="7BDD91C0" w14:textId="77777777" w:rsidR="00DD4A09" w:rsidRPr="004C6167" w:rsidRDefault="00000000">
      <w:pPr>
        <w:tabs>
          <w:tab w:val="left" w:pos="7200"/>
        </w:tabs>
        <w:jc w:val="both"/>
        <w:rPr>
          <w:rFonts w:ascii="Times New Roman" w:hAnsi="Times New Roman" w:cs="Times New Roman"/>
          <w:b/>
          <w:bCs/>
          <w:sz w:val="24"/>
          <w:lang w:eastAsia="en-US"/>
        </w:rPr>
      </w:pPr>
      <w:r w:rsidRPr="004C6167">
        <w:rPr>
          <w:rFonts w:ascii="Times New Roman" w:hAnsi="Times New Roman" w:cs="Times New Roman"/>
          <w:b/>
          <w:bCs/>
          <w:sz w:val="24"/>
          <w:lang w:eastAsia="en-US"/>
        </w:rPr>
        <w:t xml:space="preserve">                                                      EVANDO FERREIRA DE SOUZA</w:t>
      </w:r>
    </w:p>
    <w:p w14:paraId="7E2D7C21" w14:textId="77777777" w:rsidR="00DD4A09" w:rsidRPr="004C6167" w:rsidRDefault="00000000">
      <w:pPr>
        <w:tabs>
          <w:tab w:val="left" w:pos="7200"/>
        </w:tabs>
        <w:jc w:val="both"/>
        <w:rPr>
          <w:rFonts w:ascii="Times New Roman" w:hAnsi="Times New Roman" w:cs="Times New Roman"/>
          <w:b/>
          <w:bCs/>
          <w:sz w:val="24"/>
          <w:lang w:eastAsia="en-US"/>
        </w:rPr>
      </w:pPr>
      <w:r w:rsidRPr="004C6167">
        <w:rPr>
          <w:rFonts w:ascii="Times New Roman" w:hAnsi="Times New Roman" w:cs="Times New Roman"/>
          <w:b/>
          <w:bCs/>
          <w:sz w:val="24"/>
          <w:lang w:eastAsia="en-US"/>
        </w:rPr>
        <w:t xml:space="preserve">                                                  Secretário Municipal de Obras e Serviços Urbanos</w:t>
      </w:r>
    </w:p>
    <w:p w14:paraId="31FFEC82" w14:textId="77777777" w:rsidR="00DD4A09" w:rsidRPr="004C6167" w:rsidRDefault="00DD4A09">
      <w:pPr>
        <w:tabs>
          <w:tab w:val="left" w:pos="7200"/>
        </w:tabs>
        <w:jc w:val="both"/>
        <w:rPr>
          <w:rFonts w:ascii="Times New Roman" w:hAnsi="Times New Roman" w:cs="Times New Roman"/>
          <w:b/>
          <w:bCs/>
          <w:sz w:val="24"/>
          <w:lang w:eastAsia="en-US"/>
        </w:rPr>
      </w:pPr>
    </w:p>
    <w:sectPr w:rsidR="00DD4A09" w:rsidRPr="004C6167">
      <w:headerReference w:type="default" r:id="rId13"/>
      <w:footerReference w:type="default" r:id="rId14"/>
      <w:headerReference w:type="first" r:id="rId15"/>
      <w:footerReference w:type="first" r:id="rId16"/>
      <w:pgSz w:w="11906" w:h="16838"/>
      <w:pgMar w:top="1440" w:right="1080" w:bottom="1440" w:left="1080" w:header="708" w:footer="709" w:gutter="0"/>
      <w:cols w:space="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8EC196" w14:textId="77777777" w:rsidR="0005136A" w:rsidRDefault="0005136A">
      <w:r>
        <w:separator/>
      </w:r>
    </w:p>
  </w:endnote>
  <w:endnote w:type="continuationSeparator" w:id="0">
    <w:p w14:paraId="3A33F284" w14:textId="77777777" w:rsidR="0005136A" w:rsidRDefault="00051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00"/>
    <w:family w:val="auto"/>
    <w:pitch w:val="default"/>
  </w:font>
  <w:font w:name="Calibri">
    <w:panose1 w:val="020F0502020204030204"/>
    <w:charset w:val="00"/>
    <w:family w:val="swiss"/>
    <w:pitch w:val="variable"/>
    <w:sig w:usb0="E4002EFF" w:usb1="C200247B" w:usb2="00000009" w:usb3="00000000" w:csb0="000001FF" w:csb1="00000000"/>
  </w:font>
  <w:font w:name="Ecofont_Spranq_eco_Sans">
    <w:altName w:val="Malgun Gothic"/>
    <w:charset w:val="00"/>
    <w:family w:val="swiss"/>
    <w:pitch w:val="default"/>
    <w:sig w:usb0="00000000" w:usb1="00000000" w:usb2="00000000" w:usb3="00000000" w:csb0="00000001" w:csb1="00000000"/>
  </w:font>
  <w:font w:name="WenQuanYi Micro Hei">
    <w:altName w:val="Segoe Print"/>
    <w:charset w:val="00"/>
    <w:family w:val="roman"/>
    <w:pitch w:val="default"/>
  </w:font>
  <w:font w:name="Lohit Hindi">
    <w:altName w:val="Times New Roman"/>
    <w:charset w:val="00"/>
    <w:family w:val="roman"/>
    <w:pitch w:val="default"/>
  </w:font>
  <w:font w:name="Arial Unicode MS">
    <w:panose1 w:val="020B0604020202020204"/>
    <w:charset w:val="80"/>
    <w:family w:val="swiss"/>
    <w:pitch w:val="default"/>
    <w:sig w:usb0="00000000" w:usb1="00000000" w:usb2="0000003F" w:usb3="00000000" w:csb0="003F01FF" w:csb1="00000000"/>
  </w:font>
  <w:font w:name="Roman">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14F7D" w14:textId="77777777" w:rsidR="00DD4A09" w:rsidRDefault="00DD4A0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2FA47" w14:textId="77777777" w:rsidR="00DD4A09" w:rsidRDefault="00DD4A09">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F5174" w14:textId="77777777" w:rsidR="0005136A" w:rsidRDefault="0005136A">
      <w:r>
        <w:separator/>
      </w:r>
    </w:p>
  </w:footnote>
  <w:footnote w:type="continuationSeparator" w:id="0">
    <w:p w14:paraId="4C177F52" w14:textId="77777777" w:rsidR="0005136A" w:rsidRDefault="000513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65A33" w14:textId="77777777" w:rsidR="00DD4A09" w:rsidRDefault="00000000">
    <w:pPr>
      <w:pStyle w:val="Cabealho"/>
    </w:pPr>
    <w:r>
      <w:rPr>
        <w:noProof/>
      </w:rPr>
      <w:drawing>
        <wp:anchor distT="0" distB="0" distL="114300" distR="114300" simplePos="0" relativeHeight="251660288" behindDoc="1" locked="0" layoutInCell="0" allowOverlap="1" wp14:anchorId="781B987B" wp14:editId="55B5AEAD">
          <wp:simplePos x="0" y="0"/>
          <wp:positionH relativeFrom="margin">
            <wp:posOffset>-681990</wp:posOffset>
          </wp:positionH>
          <wp:positionV relativeFrom="margin">
            <wp:posOffset>-1288415</wp:posOffset>
          </wp:positionV>
          <wp:extent cx="7555865" cy="11065510"/>
          <wp:effectExtent l="0" t="0" r="3175" b="13970"/>
          <wp:wrapNone/>
          <wp:docPr id="4" name="WordPictureWatermark470290923" descr="WhatsApp Image 2025-02-27 at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470290923" descr="WhatsApp Image 2025-02-27 at 15.39"/>
                  <pic:cNvPicPr>
                    <a:picLocks noChangeAspect="1"/>
                  </pic:cNvPicPr>
                </pic:nvPicPr>
                <pic:blipFill>
                  <a:blip r:embed="rId1"/>
                  <a:stretch>
                    <a:fillRect/>
                  </a:stretch>
                </pic:blipFill>
                <pic:spPr>
                  <a:xfrm>
                    <a:off x="0" y="0"/>
                    <a:ext cx="7555865" cy="11065510"/>
                  </a:xfrm>
                  <a:prstGeom prst="rect">
                    <a:avLst/>
                  </a:prstGeom>
                  <a:noFill/>
                  <a:ln>
                    <a:noFill/>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F4854" w14:textId="77777777" w:rsidR="00DD4A09" w:rsidRDefault="00DD4A09">
    <w:pPr>
      <w:pStyle w:val="Cabealho"/>
    </w:pPr>
  </w:p>
  <w:p w14:paraId="2516A8EA" w14:textId="77777777" w:rsidR="00DD4A09" w:rsidRDefault="00000000">
    <w:pPr>
      <w:pStyle w:val="Cabealho"/>
    </w:pPr>
    <w:r>
      <w:rPr>
        <w:noProof/>
      </w:rPr>
      <w:drawing>
        <wp:anchor distT="0" distB="0" distL="114300" distR="114300" simplePos="0" relativeHeight="251659264" behindDoc="1" locked="0" layoutInCell="0" allowOverlap="1" wp14:anchorId="35FB16C3" wp14:editId="7CA5109A">
          <wp:simplePos x="0" y="0"/>
          <wp:positionH relativeFrom="margin">
            <wp:posOffset>-681990</wp:posOffset>
          </wp:positionH>
          <wp:positionV relativeFrom="margin">
            <wp:posOffset>-1407795</wp:posOffset>
          </wp:positionV>
          <wp:extent cx="7555865" cy="11065510"/>
          <wp:effectExtent l="0" t="0" r="3175" b="13970"/>
          <wp:wrapNone/>
          <wp:docPr id="3" name="WordPictureWatermark470290923" descr="WhatsApp Image 2025-02-27 at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470290923" descr="WhatsApp Image 2025-02-27 at 15.39"/>
                  <pic:cNvPicPr>
                    <a:picLocks noChangeAspect="1"/>
                  </pic:cNvPicPr>
                </pic:nvPicPr>
                <pic:blipFill>
                  <a:blip r:embed="rId1"/>
                  <a:stretch>
                    <a:fillRect/>
                  </a:stretch>
                </pic:blipFill>
                <pic:spPr>
                  <a:xfrm>
                    <a:off x="0" y="0"/>
                    <a:ext cx="7555865" cy="11065510"/>
                  </a:xfrm>
                  <a:prstGeom prst="rect">
                    <a:avLst/>
                  </a:prstGeom>
                  <a:noFill/>
                  <a:ln>
                    <a:noFill/>
                  </a:ln>
                </pic:spPr>
              </pic:pic>
            </a:graphicData>
          </a:graphic>
        </wp:anchor>
      </w:drawing>
    </w:r>
  </w:p>
  <w:p w14:paraId="715AF026" w14:textId="77777777" w:rsidR="00DD4A09" w:rsidRDefault="00DD4A09">
    <w:pPr>
      <w:pStyle w:val="Cabealho"/>
    </w:pPr>
  </w:p>
  <w:p w14:paraId="48BBC529" w14:textId="77777777" w:rsidR="00DD4A09" w:rsidRDefault="00DD4A0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1870DC8"/>
    <w:multiLevelType w:val="singleLevel"/>
    <w:tmpl w:val="81870DC8"/>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94A0864F"/>
    <w:multiLevelType w:val="singleLevel"/>
    <w:tmpl w:val="94A0864F"/>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9559ABBB"/>
    <w:multiLevelType w:val="singleLevel"/>
    <w:tmpl w:val="9559ABBB"/>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A7C051A1"/>
    <w:multiLevelType w:val="singleLevel"/>
    <w:tmpl w:val="A7C051A1"/>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B1A6D838"/>
    <w:multiLevelType w:val="singleLevel"/>
    <w:tmpl w:val="B1A6D838"/>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B6AC1ABF"/>
    <w:multiLevelType w:val="singleLevel"/>
    <w:tmpl w:val="B6AC1ABF"/>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C261ED13"/>
    <w:multiLevelType w:val="singleLevel"/>
    <w:tmpl w:val="C261ED13"/>
    <w:lvl w:ilvl="0">
      <w:start w:val="1"/>
      <w:numFmt w:val="bullet"/>
      <w:lvlText w:val=""/>
      <w:lvlJc w:val="left"/>
      <w:pPr>
        <w:tabs>
          <w:tab w:val="left" w:pos="420"/>
        </w:tabs>
        <w:ind w:left="420" w:hanging="420"/>
      </w:pPr>
      <w:rPr>
        <w:rFonts w:ascii="Wingdings" w:hAnsi="Wingdings" w:hint="default"/>
      </w:rPr>
    </w:lvl>
  </w:abstractNum>
  <w:abstractNum w:abstractNumId="7" w15:restartNumberingAfterBreak="0">
    <w:nsid w:val="D0ABE098"/>
    <w:multiLevelType w:val="singleLevel"/>
    <w:tmpl w:val="D0ABE098"/>
    <w:lvl w:ilvl="0">
      <w:start w:val="1"/>
      <w:numFmt w:val="bullet"/>
      <w:lvlText w:val=""/>
      <w:lvlJc w:val="left"/>
      <w:pPr>
        <w:tabs>
          <w:tab w:val="left" w:pos="420"/>
        </w:tabs>
        <w:ind w:left="420" w:hanging="420"/>
      </w:pPr>
      <w:rPr>
        <w:rFonts w:ascii="Wingdings" w:hAnsi="Wingdings" w:hint="default"/>
      </w:rPr>
    </w:lvl>
  </w:abstractNum>
  <w:abstractNum w:abstractNumId="8" w15:restartNumberingAfterBreak="0">
    <w:nsid w:val="E295B58E"/>
    <w:multiLevelType w:val="singleLevel"/>
    <w:tmpl w:val="E295B58E"/>
    <w:lvl w:ilvl="0">
      <w:start w:val="9"/>
      <w:numFmt w:val="decimal"/>
      <w:suff w:val="space"/>
      <w:lvlText w:val="%1."/>
      <w:lvlJc w:val="left"/>
    </w:lvl>
  </w:abstractNum>
  <w:abstractNum w:abstractNumId="9" w15:restartNumberingAfterBreak="0">
    <w:nsid w:val="E667A623"/>
    <w:multiLevelType w:val="multilevel"/>
    <w:tmpl w:val="E667A623"/>
    <w:lvl w:ilvl="0">
      <w:start w:val="1"/>
      <w:numFmt w:val="decimal"/>
      <w:suff w:val="space"/>
      <w:lvlText w:val="%1."/>
      <w:lvlJc w:val="left"/>
    </w:lvl>
    <w:lvl w:ilvl="1">
      <w:start w:val="1"/>
      <w:numFmt w:val="decimal"/>
      <w:suff w:val="space"/>
      <w:lvlText w:val="%1.%2."/>
      <w:lvlJc w:val="left"/>
      <w:pPr>
        <w:ind w:left="-218" w:firstLine="0"/>
      </w:pPr>
      <w:rPr>
        <w:rFonts w:hint="default"/>
      </w:rPr>
    </w:lvl>
    <w:lvl w:ilvl="2">
      <w:start w:val="1"/>
      <w:numFmt w:val="decimal"/>
      <w:suff w:val="space"/>
      <w:lvlText w:val="%1.%2.%3."/>
      <w:lvlJc w:val="left"/>
      <w:pPr>
        <w:ind w:left="-218" w:firstLine="0"/>
      </w:pPr>
      <w:rPr>
        <w:rFonts w:hint="default"/>
      </w:rPr>
    </w:lvl>
    <w:lvl w:ilvl="3">
      <w:start w:val="1"/>
      <w:numFmt w:val="decimal"/>
      <w:suff w:val="space"/>
      <w:lvlText w:val="%1.%2.%3.%4."/>
      <w:lvlJc w:val="left"/>
      <w:pPr>
        <w:ind w:left="-218" w:firstLine="0"/>
      </w:pPr>
      <w:rPr>
        <w:rFonts w:hint="default"/>
      </w:rPr>
    </w:lvl>
    <w:lvl w:ilvl="4">
      <w:start w:val="1"/>
      <w:numFmt w:val="decimal"/>
      <w:suff w:val="space"/>
      <w:lvlText w:val="%1.%2.%3.%4.%5."/>
      <w:lvlJc w:val="left"/>
      <w:pPr>
        <w:ind w:left="-218" w:firstLine="0"/>
      </w:pPr>
      <w:rPr>
        <w:rFonts w:hint="default"/>
      </w:rPr>
    </w:lvl>
    <w:lvl w:ilvl="5">
      <w:start w:val="1"/>
      <w:numFmt w:val="decimal"/>
      <w:suff w:val="space"/>
      <w:lvlText w:val="%1.%2.%3.%4.%5.%6."/>
      <w:lvlJc w:val="left"/>
      <w:pPr>
        <w:ind w:left="-218" w:firstLine="0"/>
      </w:pPr>
      <w:rPr>
        <w:rFonts w:hint="default"/>
      </w:rPr>
    </w:lvl>
    <w:lvl w:ilvl="6">
      <w:start w:val="1"/>
      <w:numFmt w:val="decimal"/>
      <w:suff w:val="space"/>
      <w:lvlText w:val="%1.%2.%3.%4.%5.%6.%7."/>
      <w:lvlJc w:val="left"/>
      <w:pPr>
        <w:ind w:left="-218" w:firstLine="0"/>
      </w:pPr>
      <w:rPr>
        <w:rFonts w:hint="default"/>
      </w:rPr>
    </w:lvl>
    <w:lvl w:ilvl="7">
      <w:start w:val="1"/>
      <w:numFmt w:val="decimal"/>
      <w:suff w:val="space"/>
      <w:lvlText w:val="%1.%2.%3.%4.%5.%6.%7.%8."/>
      <w:lvlJc w:val="left"/>
      <w:pPr>
        <w:ind w:left="-218" w:firstLine="0"/>
      </w:pPr>
      <w:rPr>
        <w:rFonts w:hint="default"/>
      </w:rPr>
    </w:lvl>
    <w:lvl w:ilvl="8">
      <w:start w:val="1"/>
      <w:numFmt w:val="decimal"/>
      <w:suff w:val="space"/>
      <w:lvlText w:val="%1.%2.%3.%4.%5.%6.%7.%8.%9."/>
      <w:lvlJc w:val="left"/>
      <w:pPr>
        <w:ind w:left="-218" w:firstLine="0"/>
      </w:pPr>
      <w:rPr>
        <w:rFonts w:hint="default"/>
      </w:rPr>
    </w:lvl>
  </w:abstractNum>
  <w:abstractNum w:abstractNumId="10" w15:restartNumberingAfterBreak="0">
    <w:nsid w:val="EBF79C7B"/>
    <w:multiLevelType w:val="singleLevel"/>
    <w:tmpl w:val="EBF79C7B"/>
    <w:lvl w:ilvl="0">
      <w:start w:val="1"/>
      <w:numFmt w:val="bullet"/>
      <w:lvlText w:val=""/>
      <w:lvlJc w:val="left"/>
      <w:pPr>
        <w:tabs>
          <w:tab w:val="left" w:pos="420"/>
        </w:tabs>
        <w:ind w:left="420" w:hanging="420"/>
      </w:pPr>
      <w:rPr>
        <w:rFonts w:ascii="Wingdings" w:hAnsi="Wingdings" w:hint="default"/>
      </w:rPr>
    </w:lvl>
  </w:abstractNum>
  <w:abstractNum w:abstractNumId="11" w15:restartNumberingAfterBreak="0">
    <w:nsid w:val="F351680C"/>
    <w:multiLevelType w:val="singleLevel"/>
    <w:tmpl w:val="F351680C"/>
    <w:lvl w:ilvl="0">
      <w:start w:val="1"/>
      <w:numFmt w:val="bullet"/>
      <w:lvlText w:val=""/>
      <w:lvlJc w:val="left"/>
      <w:pPr>
        <w:tabs>
          <w:tab w:val="left" w:pos="420"/>
        </w:tabs>
        <w:ind w:left="420" w:hanging="420"/>
      </w:pPr>
      <w:rPr>
        <w:rFonts w:ascii="Wingdings" w:hAnsi="Wingdings" w:hint="default"/>
      </w:rPr>
    </w:lvl>
  </w:abstractNum>
  <w:abstractNum w:abstractNumId="12" w15:restartNumberingAfterBreak="0">
    <w:nsid w:val="00000001"/>
    <w:multiLevelType w:val="multilevel"/>
    <w:tmpl w:val="00000001"/>
    <w:lvl w:ilvl="0">
      <w:start w:val="1"/>
      <w:numFmt w:val="none"/>
      <w:suff w:val="nothing"/>
      <w:lvlText w:val=""/>
      <w:lvlJc w:val="left"/>
      <w:pPr>
        <w:tabs>
          <w:tab w:val="left" w:pos="0"/>
        </w:tabs>
        <w:ind w:left="0" w:firstLine="0"/>
      </w:pPr>
    </w:lvl>
    <w:lvl w:ilvl="1">
      <w:start w:val="1"/>
      <w:numFmt w:val="none"/>
      <w:suff w:val="nothing"/>
      <w:lvlText w:val=""/>
      <w:lvlJc w:val="left"/>
      <w:pPr>
        <w:tabs>
          <w:tab w:val="left" w:pos="0"/>
        </w:tabs>
        <w:ind w:left="0" w:firstLine="0"/>
      </w:pPr>
    </w:lvl>
    <w:lvl w:ilvl="2">
      <w:start w:val="1"/>
      <w:numFmt w:val="none"/>
      <w:pStyle w:val="Ttulo3"/>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pStyle w:val="Ttulo7"/>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3" w15:restartNumberingAfterBreak="0">
    <w:nsid w:val="089AD14B"/>
    <w:multiLevelType w:val="singleLevel"/>
    <w:tmpl w:val="089AD14B"/>
    <w:lvl w:ilvl="0">
      <w:start w:val="1"/>
      <w:numFmt w:val="bullet"/>
      <w:lvlText w:val=""/>
      <w:lvlJc w:val="left"/>
      <w:pPr>
        <w:tabs>
          <w:tab w:val="left" w:pos="420"/>
        </w:tabs>
        <w:ind w:left="420" w:hanging="420"/>
      </w:pPr>
      <w:rPr>
        <w:rFonts w:ascii="Wingdings" w:hAnsi="Wingdings" w:hint="default"/>
      </w:rPr>
    </w:lvl>
  </w:abstractNum>
  <w:abstractNum w:abstractNumId="14" w15:restartNumberingAfterBreak="0">
    <w:nsid w:val="11983857"/>
    <w:multiLevelType w:val="multilevel"/>
    <w:tmpl w:val="11983857"/>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pStyle w:val="Nvel3-R"/>
      <w:lvlText w:val="%1.%2.%3."/>
      <w:lvlJc w:val="left"/>
      <w:pPr>
        <w:ind w:left="1497" w:hanging="504"/>
      </w:pPr>
    </w:lvl>
    <w:lvl w:ilvl="3">
      <w:start w:val="1"/>
      <w:numFmt w:val="decimal"/>
      <w:pStyle w:val="Nve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C2203DD"/>
    <w:multiLevelType w:val="multilevel"/>
    <w:tmpl w:val="1C2203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267C6BE"/>
    <w:multiLevelType w:val="singleLevel"/>
    <w:tmpl w:val="2267C6BE"/>
    <w:lvl w:ilvl="0">
      <w:start w:val="1"/>
      <w:numFmt w:val="bullet"/>
      <w:lvlText w:val=""/>
      <w:lvlJc w:val="left"/>
      <w:pPr>
        <w:tabs>
          <w:tab w:val="left" w:pos="420"/>
        </w:tabs>
        <w:ind w:left="420" w:hanging="420"/>
      </w:pPr>
      <w:rPr>
        <w:rFonts w:ascii="Wingdings" w:hAnsi="Wingdings" w:hint="default"/>
      </w:rPr>
    </w:lvl>
  </w:abstractNum>
  <w:abstractNum w:abstractNumId="17" w15:restartNumberingAfterBreak="0">
    <w:nsid w:val="3185B538"/>
    <w:multiLevelType w:val="singleLevel"/>
    <w:tmpl w:val="3185B538"/>
    <w:lvl w:ilvl="0">
      <w:start w:val="1"/>
      <w:numFmt w:val="bullet"/>
      <w:lvlText w:val=""/>
      <w:lvlJc w:val="left"/>
      <w:pPr>
        <w:tabs>
          <w:tab w:val="left" w:pos="420"/>
        </w:tabs>
        <w:ind w:left="420" w:hanging="420"/>
      </w:pPr>
      <w:rPr>
        <w:rFonts w:ascii="Wingdings" w:hAnsi="Wingdings" w:hint="default"/>
      </w:rPr>
    </w:lvl>
  </w:abstractNum>
  <w:abstractNum w:abstractNumId="18" w15:restartNumberingAfterBreak="0">
    <w:nsid w:val="38111DD1"/>
    <w:multiLevelType w:val="hybridMultilevel"/>
    <w:tmpl w:val="38825F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CD0DE13"/>
    <w:multiLevelType w:val="singleLevel"/>
    <w:tmpl w:val="3CD0DE13"/>
    <w:lvl w:ilvl="0">
      <w:start w:val="1"/>
      <w:numFmt w:val="bullet"/>
      <w:lvlText w:val=""/>
      <w:lvlJc w:val="left"/>
      <w:pPr>
        <w:tabs>
          <w:tab w:val="left" w:pos="420"/>
        </w:tabs>
        <w:ind w:left="420" w:hanging="420"/>
      </w:pPr>
      <w:rPr>
        <w:rFonts w:ascii="Wingdings" w:hAnsi="Wingdings" w:hint="default"/>
      </w:rPr>
    </w:lvl>
  </w:abstractNum>
  <w:abstractNum w:abstractNumId="20" w15:restartNumberingAfterBreak="0">
    <w:nsid w:val="3CF2A913"/>
    <w:multiLevelType w:val="singleLevel"/>
    <w:tmpl w:val="3CF2A913"/>
    <w:lvl w:ilvl="0">
      <w:start w:val="1"/>
      <w:numFmt w:val="bullet"/>
      <w:lvlText w:val=""/>
      <w:lvlJc w:val="left"/>
      <w:pPr>
        <w:tabs>
          <w:tab w:val="left" w:pos="420"/>
        </w:tabs>
        <w:ind w:left="420" w:hanging="420"/>
      </w:pPr>
      <w:rPr>
        <w:rFonts w:ascii="Wingdings" w:hAnsi="Wingdings" w:hint="default"/>
      </w:rPr>
    </w:lvl>
  </w:abstractNum>
  <w:abstractNum w:abstractNumId="21" w15:restartNumberingAfterBreak="0">
    <w:nsid w:val="58C70088"/>
    <w:multiLevelType w:val="multilevel"/>
    <w:tmpl w:val="58C70088"/>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D2930AF"/>
    <w:multiLevelType w:val="hybridMultilevel"/>
    <w:tmpl w:val="78F822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61DD361E"/>
    <w:multiLevelType w:val="multilevel"/>
    <w:tmpl w:val="61DD361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14" w:firstLine="0"/>
      </w:pPr>
      <w:rPr>
        <w:rFonts w:ascii="Arial" w:hAnsi="Arial" w:cs="Arial" w:hint="default"/>
        <w:b w:val="0"/>
        <w:i w:val="0"/>
        <w:color w:val="auto"/>
        <w:sz w:val="20"/>
        <w:szCs w:val="20"/>
      </w:rPr>
    </w:lvl>
    <w:lvl w:ilvl="2">
      <w:start w:val="1"/>
      <w:numFmt w:val="decimal"/>
      <w:suff w:val="space"/>
      <w:lvlText w:val="%1.%2.%3."/>
      <w:lvlJc w:val="left"/>
      <w:pPr>
        <w:ind w:left="1135" w:firstLine="0"/>
      </w:pPr>
      <w:rPr>
        <w:rFonts w:hint="default"/>
        <w:b w:val="0"/>
        <w:i w:val="0"/>
        <w:color w:val="auto"/>
        <w:sz w:val="20"/>
        <w:szCs w:val="20"/>
      </w:rPr>
    </w:lvl>
    <w:lvl w:ilvl="3">
      <w:start w:val="1"/>
      <w:numFmt w:val="decimal"/>
      <w:suff w:val="space"/>
      <w:lvlText w:val="%1.%2.%3.%4."/>
      <w:lvlJc w:val="left"/>
      <w:pPr>
        <w:ind w:left="1985"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left" w:pos="2880"/>
        </w:tabs>
        <w:ind w:left="2736" w:hanging="936"/>
      </w:pPr>
      <w:rPr>
        <w:rFonts w:hint="default"/>
      </w:rPr>
    </w:lvl>
    <w:lvl w:ilvl="6">
      <w:start w:val="1"/>
      <w:numFmt w:val="decimal"/>
      <w:lvlText w:val="%1.%2.%3.%4.%5.%6.%7."/>
      <w:lvlJc w:val="left"/>
      <w:pPr>
        <w:tabs>
          <w:tab w:val="left" w:pos="3600"/>
        </w:tabs>
        <w:ind w:left="3240" w:hanging="1080"/>
      </w:pPr>
      <w:rPr>
        <w:rFonts w:hint="default"/>
      </w:rPr>
    </w:lvl>
    <w:lvl w:ilvl="7">
      <w:start w:val="1"/>
      <w:numFmt w:val="decimal"/>
      <w:lvlText w:val="%1.%2.%3.%4.%5.%6.%7.%8."/>
      <w:lvlJc w:val="left"/>
      <w:pPr>
        <w:tabs>
          <w:tab w:val="left" w:pos="3960"/>
        </w:tabs>
        <w:ind w:left="3744" w:hanging="1224"/>
      </w:pPr>
      <w:rPr>
        <w:rFonts w:hint="default"/>
      </w:rPr>
    </w:lvl>
    <w:lvl w:ilvl="8">
      <w:start w:val="1"/>
      <w:numFmt w:val="decimal"/>
      <w:lvlText w:val="%1.%2.%3.%4.%5.%6.%7.%8.%9."/>
      <w:lvlJc w:val="left"/>
      <w:pPr>
        <w:tabs>
          <w:tab w:val="left" w:pos="4680"/>
        </w:tabs>
        <w:ind w:left="4320" w:hanging="1440"/>
      </w:pPr>
      <w:rPr>
        <w:rFonts w:hint="default"/>
      </w:rPr>
    </w:lvl>
  </w:abstractNum>
  <w:abstractNum w:abstractNumId="24" w15:restartNumberingAfterBreak="0">
    <w:nsid w:val="7154D041"/>
    <w:multiLevelType w:val="singleLevel"/>
    <w:tmpl w:val="7154D041"/>
    <w:lvl w:ilvl="0">
      <w:start w:val="1"/>
      <w:numFmt w:val="bullet"/>
      <w:lvlText w:val=""/>
      <w:lvlJc w:val="left"/>
      <w:pPr>
        <w:tabs>
          <w:tab w:val="left" w:pos="420"/>
        </w:tabs>
        <w:ind w:left="420" w:hanging="420"/>
      </w:pPr>
      <w:rPr>
        <w:rFonts w:ascii="Wingdings" w:hAnsi="Wingdings" w:hint="default"/>
      </w:rPr>
    </w:lvl>
  </w:abstractNum>
  <w:abstractNum w:abstractNumId="25" w15:restartNumberingAfterBreak="0">
    <w:nsid w:val="77611171"/>
    <w:multiLevelType w:val="multilevel"/>
    <w:tmpl w:val="77611171"/>
    <w:lvl w:ilvl="0">
      <w:start w:val="1"/>
      <w:numFmt w:val="bullet"/>
      <w:pStyle w:val="PargrafodaLista"/>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02244870">
    <w:abstractNumId w:val="12"/>
  </w:num>
  <w:num w:numId="2" w16cid:durableId="30885022">
    <w:abstractNumId w:val="25"/>
  </w:num>
  <w:num w:numId="3" w16cid:durableId="27609712">
    <w:abstractNumId w:val="21"/>
  </w:num>
  <w:num w:numId="4" w16cid:durableId="1324317103">
    <w:abstractNumId w:val="23"/>
  </w:num>
  <w:num w:numId="5" w16cid:durableId="1346513738">
    <w:abstractNumId w:val="14"/>
  </w:num>
  <w:num w:numId="6" w16cid:durableId="1188299871">
    <w:abstractNumId w:val="9"/>
  </w:num>
  <w:num w:numId="7" w16cid:durableId="1715999714">
    <w:abstractNumId w:val="7"/>
  </w:num>
  <w:num w:numId="8" w16cid:durableId="1430200932">
    <w:abstractNumId w:val="13"/>
  </w:num>
  <w:num w:numId="9" w16cid:durableId="1555463929">
    <w:abstractNumId w:val="16"/>
  </w:num>
  <w:num w:numId="10" w16cid:durableId="1039355085">
    <w:abstractNumId w:val="1"/>
  </w:num>
  <w:num w:numId="11" w16cid:durableId="828904943">
    <w:abstractNumId w:val="3"/>
  </w:num>
  <w:num w:numId="12" w16cid:durableId="111285407">
    <w:abstractNumId w:val="4"/>
  </w:num>
  <w:num w:numId="13" w16cid:durableId="1504780767">
    <w:abstractNumId w:val="2"/>
  </w:num>
  <w:num w:numId="14" w16cid:durableId="445465054">
    <w:abstractNumId w:val="15"/>
  </w:num>
  <w:num w:numId="15" w16cid:durableId="1572351567">
    <w:abstractNumId w:val="8"/>
  </w:num>
  <w:num w:numId="16" w16cid:durableId="956760320">
    <w:abstractNumId w:val="5"/>
  </w:num>
  <w:num w:numId="17" w16cid:durableId="244147620">
    <w:abstractNumId w:val="6"/>
  </w:num>
  <w:num w:numId="18" w16cid:durableId="1289358644">
    <w:abstractNumId w:val="11"/>
  </w:num>
  <w:num w:numId="19" w16cid:durableId="1307512240">
    <w:abstractNumId w:val="19"/>
  </w:num>
  <w:num w:numId="20" w16cid:durableId="275796259">
    <w:abstractNumId w:val="0"/>
  </w:num>
  <w:num w:numId="21" w16cid:durableId="1745223739">
    <w:abstractNumId w:val="10"/>
  </w:num>
  <w:num w:numId="22" w16cid:durableId="1305045067">
    <w:abstractNumId w:val="24"/>
  </w:num>
  <w:num w:numId="23" w16cid:durableId="1794009842">
    <w:abstractNumId w:val="17"/>
  </w:num>
  <w:num w:numId="24" w16cid:durableId="582639865">
    <w:abstractNumId w:val="20"/>
  </w:num>
  <w:num w:numId="25" w16cid:durableId="78342805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78237239">
    <w:abstractNumId w:val="18"/>
  </w:num>
  <w:num w:numId="27" w16cid:durableId="23123505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defaultTabStop w:val="708"/>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1C4"/>
    <w:rsid w:val="00005DBE"/>
    <w:rsid w:val="00005DF8"/>
    <w:rsid w:val="00011908"/>
    <w:rsid w:val="00011C43"/>
    <w:rsid w:val="000147AA"/>
    <w:rsid w:val="000160CC"/>
    <w:rsid w:val="00021F8A"/>
    <w:rsid w:val="00022663"/>
    <w:rsid w:val="00023DAB"/>
    <w:rsid w:val="00031257"/>
    <w:rsid w:val="000346A2"/>
    <w:rsid w:val="000372CD"/>
    <w:rsid w:val="00040021"/>
    <w:rsid w:val="000403BA"/>
    <w:rsid w:val="000419D5"/>
    <w:rsid w:val="00044389"/>
    <w:rsid w:val="000453AB"/>
    <w:rsid w:val="00047934"/>
    <w:rsid w:val="00047CE6"/>
    <w:rsid w:val="0005136A"/>
    <w:rsid w:val="0005189C"/>
    <w:rsid w:val="00052B60"/>
    <w:rsid w:val="0005358D"/>
    <w:rsid w:val="00055A84"/>
    <w:rsid w:val="00055E36"/>
    <w:rsid w:val="00057E2E"/>
    <w:rsid w:val="000655D5"/>
    <w:rsid w:val="00067C83"/>
    <w:rsid w:val="00067DA8"/>
    <w:rsid w:val="00071051"/>
    <w:rsid w:val="00077679"/>
    <w:rsid w:val="00081949"/>
    <w:rsid w:val="00082366"/>
    <w:rsid w:val="000971F5"/>
    <w:rsid w:val="00097F7F"/>
    <w:rsid w:val="000A1E1F"/>
    <w:rsid w:val="000A35C5"/>
    <w:rsid w:val="000A3EC0"/>
    <w:rsid w:val="000A4B48"/>
    <w:rsid w:val="000A58FB"/>
    <w:rsid w:val="000A6C61"/>
    <w:rsid w:val="000B27E6"/>
    <w:rsid w:val="000B2881"/>
    <w:rsid w:val="000B2F48"/>
    <w:rsid w:val="000B3084"/>
    <w:rsid w:val="000B4F19"/>
    <w:rsid w:val="000B541C"/>
    <w:rsid w:val="000C243F"/>
    <w:rsid w:val="000C32A5"/>
    <w:rsid w:val="000C4B11"/>
    <w:rsid w:val="000C54A7"/>
    <w:rsid w:val="000C5D34"/>
    <w:rsid w:val="000C6754"/>
    <w:rsid w:val="000C6A4E"/>
    <w:rsid w:val="000C7D88"/>
    <w:rsid w:val="000C7F26"/>
    <w:rsid w:val="000D1E00"/>
    <w:rsid w:val="000D22F3"/>
    <w:rsid w:val="000D4174"/>
    <w:rsid w:val="000E19AC"/>
    <w:rsid w:val="000E322B"/>
    <w:rsid w:val="000E58E5"/>
    <w:rsid w:val="000E6C76"/>
    <w:rsid w:val="000F053B"/>
    <w:rsid w:val="000F1C45"/>
    <w:rsid w:val="000F5AD3"/>
    <w:rsid w:val="000F65F6"/>
    <w:rsid w:val="000F7924"/>
    <w:rsid w:val="001031C8"/>
    <w:rsid w:val="00103280"/>
    <w:rsid w:val="001049F9"/>
    <w:rsid w:val="00106CF1"/>
    <w:rsid w:val="00110C7A"/>
    <w:rsid w:val="00111B0F"/>
    <w:rsid w:val="00112087"/>
    <w:rsid w:val="0011427B"/>
    <w:rsid w:val="0011688E"/>
    <w:rsid w:val="00120B9C"/>
    <w:rsid w:val="00123BE9"/>
    <w:rsid w:val="00124B3B"/>
    <w:rsid w:val="001272A1"/>
    <w:rsid w:val="00131491"/>
    <w:rsid w:val="00131A16"/>
    <w:rsid w:val="00133AE5"/>
    <w:rsid w:val="001402FB"/>
    <w:rsid w:val="00141307"/>
    <w:rsid w:val="00141AB7"/>
    <w:rsid w:val="00147041"/>
    <w:rsid w:val="00152018"/>
    <w:rsid w:val="001529AF"/>
    <w:rsid w:val="00154AC3"/>
    <w:rsid w:val="00161FEF"/>
    <w:rsid w:val="00171837"/>
    <w:rsid w:val="00172A27"/>
    <w:rsid w:val="001743A3"/>
    <w:rsid w:val="00175396"/>
    <w:rsid w:val="00175B44"/>
    <w:rsid w:val="001772D1"/>
    <w:rsid w:val="00196F9E"/>
    <w:rsid w:val="001976B8"/>
    <w:rsid w:val="001A03C8"/>
    <w:rsid w:val="001A1A23"/>
    <w:rsid w:val="001A31DC"/>
    <w:rsid w:val="001A5846"/>
    <w:rsid w:val="001B3B40"/>
    <w:rsid w:val="001B51A5"/>
    <w:rsid w:val="001B7D6A"/>
    <w:rsid w:val="001C08BF"/>
    <w:rsid w:val="001C08D9"/>
    <w:rsid w:val="001C3CF6"/>
    <w:rsid w:val="001C519A"/>
    <w:rsid w:val="001C71C9"/>
    <w:rsid w:val="001C7DF6"/>
    <w:rsid w:val="001D0F22"/>
    <w:rsid w:val="001D10F8"/>
    <w:rsid w:val="001D1310"/>
    <w:rsid w:val="001D347D"/>
    <w:rsid w:val="001D6C6E"/>
    <w:rsid w:val="001E1103"/>
    <w:rsid w:val="001E34FD"/>
    <w:rsid w:val="001E594E"/>
    <w:rsid w:val="001E67D9"/>
    <w:rsid w:val="001F0CF7"/>
    <w:rsid w:val="001F2832"/>
    <w:rsid w:val="001F6818"/>
    <w:rsid w:val="001F724A"/>
    <w:rsid w:val="00203308"/>
    <w:rsid w:val="002124EF"/>
    <w:rsid w:val="00212C04"/>
    <w:rsid w:val="002139B8"/>
    <w:rsid w:val="00214615"/>
    <w:rsid w:val="0022225C"/>
    <w:rsid w:val="00222E53"/>
    <w:rsid w:val="002236A5"/>
    <w:rsid w:val="00224E76"/>
    <w:rsid w:val="00225F57"/>
    <w:rsid w:val="002278B5"/>
    <w:rsid w:val="002305C7"/>
    <w:rsid w:val="00231615"/>
    <w:rsid w:val="0023221F"/>
    <w:rsid w:val="002325E5"/>
    <w:rsid w:val="0023612A"/>
    <w:rsid w:val="00237552"/>
    <w:rsid w:val="00241184"/>
    <w:rsid w:val="00242844"/>
    <w:rsid w:val="00244485"/>
    <w:rsid w:val="00244E76"/>
    <w:rsid w:val="00247161"/>
    <w:rsid w:val="00251226"/>
    <w:rsid w:val="00252466"/>
    <w:rsid w:val="00254C6B"/>
    <w:rsid w:val="0025582F"/>
    <w:rsid w:val="0025762B"/>
    <w:rsid w:val="00261F48"/>
    <w:rsid w:val="002655C4"/>
    <w:rsid w:val="00271CA5"/>
    <w:rsid w:val="00274570"/>
    <w:rsid w:val="00274FA6"/>
    <w:rsid w:val="00275FBF"/>
    <w:rsid w:val="0028106A"/>
    <w:rsid w:val="00281583"/>
    <w:rsid w:val="00282873"/>
    <w:rsid w:val="0028386A"/>
    <w:rsid w:val="002848E2"/>
    <w:rsid w:val="00285393"/>
    <w:rsid w:val="002878D1"/>
    <w:rsid w:val="00290E37"/>
    <w:rsid w:val="002913C9"/>
    <w:rsid w:val="00292248"/>
    <w:rsid w:val="00292A8A"/>
    <w:rsid w:val="00293923"/>
    <w:rsid w:val="00294801"/>
    <w:rsid w:val="00297F18"/>
    <w:rsid w:val="002A76E2"/>
    <w:rsid w:val="002B2C30"/>
    <w:rsid w:val="002B3076"/>
    <w:rsid w:val="002B440D"/>
    <w:rsid w:val="002B735E"/>
    <w:rsid w:val="002C2141"/>
    <w:rsid w:val="002C29D3"/>
    <w:rsid w:val="002C6B54"/>
    <w:rsid w:val="002D023C"/>
    <w:rsid w:val="002D38AE"/>
    <w:rsid w:val="002D7737"/>
    <w:rsid w:val="002E1295"/>
    <w:rsid w:val="002E2B2B"/>
    <w:rsid w:val="002E58A7"/>
    <w:rsid w:val="002E65A4"/>
    <w:rsid w:val="002E6625"/>
    <w:rsid w:val="002F0FC0"/>
    <w:rsid w:val="002F2965"/>
    <w:rsid w:val="002F5EFF"/>
    <w:rsid w:val="002F6E56"/>
    <w:rsid w:val="002F7941"/>
    <w:rsid w:val="0030014A"/>
    <w:rsid w:val="003005EA"/>
    <w:rsid w:val="00300729"/>
    <w:rsid w:val="003100F2"/>
    <w:rsid w:val="00312AE4"/>
    <w:rsid w:val="00312D57"/>
    <w:rsid w:val="00313FBD"/>
    <w:rsid w:val="003176B7"/>
    <w:rsid w:val="0032168A"/>
    <w:rsid w:val="003228DC"/>
    <w:rsid w:val="003258B2"/>
    <w:rsid w:val="00327AE2"/>
    <w:rsid w:val="0033312B"/>
    <w:rsid w:val="0033363C"/>
    <w:rsid w:val="00333FBB"/>
    <w:rsid w:val="00335413"/>
    <w:rsid w:val="00335F8C"/>
    <w:rsid w:val="00345ECC"/>
    <w:rsid w:val="00350DB8"/>
    <w:rsid w:val="00360AF2"/>
    <w:rsid w:val="00362CF5"/>
    <w:rsid w:val="00370AF3"/>
    <w:rsid w:val="003726D9"/>
    <w:rsid w:val="003805FA"/>
    <w:rsid w:val="00381381"/>
    <w:rsid w:val="00385117"/>
    <w:rsid w:val="0038550E"/>
    <w:rsid w:val="00385ECB"/>
    <w:rsid w:val="00394423"/>
    <w:rsid w:val="00396989"/>
    <w:rsid w:val="003A3A4D"/>
    <w:rsid w:val="003A72FB"/>
    <w:rsid w:val="003B262C"/>
    <w:rsid w:val="003C2E1D"/>
    <w:rsid w:val="003C5CFC"/>
    <w:rsid w:val="003C7379"/>
    <w:rsid w:val="003D06F8"/>
    <w:rsid w:val="003D08AF"/>
    <w:rsid w:val="003D0E1A"/>
    <w:rsid w:val="003D14BF"/>
    <w:rsid w:val="003D3CFA"/>
    <w:rsid w:val="003D4D34"/>
    <w:rsid w:val="003D5C97"/>
    <w:rsid w:val="003D5F26"/>
    <w:rsid w:val="003D7AE8"/>
    <w:rsid w:val="003E6403"/>
    <w:rsid w:val="003F0560"/>
    <w:rsid w:val="003F2EBE"/>
    <w:rsid w:val="003F495C"/>
    <w:rsid w:val="00405C63"/>
    <w:rsid w:val="00405F49"/>
    <w:rsid w:val="0040718C"/>
    <w:rsid w:val="00411159"/>
    <w:rsid w:val="0041272A"/>
    <w:rsid w:val="004176E1"/>
    <w:rsid w:val="00421D5D"/>
    <w:rsid w:val="00424CA2"/>
    <w:rsid w:val="00426D9A"/>
    <w:rsid w:val="00427F05"/>
    <w:rsid w:val="00430151"/>
    <w:rsid w:val="00433790"/>
    <w:rsid w:val="00434384"/>
    <w:rsid w:val="004365B4"/>
    <w:rsid w:val="00440823"/>
    <w:rsid w:val="00441059"/>
    <w:rsid w:val="00441AF0"/>
    <w:rsid w:val="00442B60"/>
    <w:rsid w:val="00450282"/>
    <w:rsid w:val="004544FC"/>
    <w:rsid w:val="00461C6C"/>
    <w:rsid w:val="00470F90"/>
    <w:rsid w:val="0047336D"/>
    <w:rsid w:val="00474D28"/>
    <w:rsid w:val="0048022F"/>
    <w:rsid w:val="004827D8"/>
    <w:rsid w:val="004836F0"/>
    <w:rsid w:val="00484B4C"/>
    <w:rsid w:val="004853CC"/>
    <w:rsid w:val="004904D7"/>
    <w:rsid w:val="0049112B"/>
    <w:rsid w:val="00491657"/>
    <w:rsid w:val="004933C0"/>
    <w:rsid w:val="00494B68"/>
    <w:rsid w:val="004A1062"/>
    <w:rsid w:val="004A2042"/>
    <w:rsid w:val="004A2EF9"/>
    <w:rsid w:val="004A452F"/>
    <w:rsid w:val="004A5008"/>
    <w:rsid w:val="004B2107"/>
    <w:rsid w:val="004B2253"/>
    <w:rsid w:val="004B6261"/>
    <w:rsid w:val="004B7338"/>
    <w:rsid w:val="004B7AE7"/>
    <w:rsid w:val="004C0191"/>
    <w:rsid w:val="004C0606"/>
    <w:rsid w:val="004C35DB"/>
    <w:rsid w:val="004C5205"/>
    <w:rsid w:val="004C6167"/>
    <w:rsid w:val="004C7106"/>
    <w:rsid w:val="004D50D4"/>
    <w:rsid w:val="004E6DBB"/>
    <w:rsid w:val="004F010A"/>
    <w:rsid w:val="004F2028"/>
    <w:rsid w:val="004F4417"/>
    <w:rsid w:val="004F5DD9"/>
    <w:rsid w:val="004F5F4D"/>
    <w:rsid w:val="005001E6"/>
    <w:rsid w:val="00500F13"/>
    <w:rsid w:val="005013DC"/>
    <w:rsid w:val="00501BBE"/>
    <w:rsid w:val="00503F74"/>
    <w:rsid w:val="00507305"/>
    <w:rsid w:val="00510F4D"/>
    <w:rsid w:val="005143AF"/>
    <w:rsid w:val="005160E8"/>
    <w:rsid w:val="005248ED"/>
    <w:rsid w:val="00535FD1"/>
    <w:rsid w:val="0053704D"/>
    <w:rsid w:val="00537771"/>
    <w:rsid w:val="00540167"/>
    <w:rsid w:val="0054099B"/>
    <w:rsid w:val="005417A5"/>
    <w:rsid w:val="00546E81"/>
    <w:rsid w:val="0055168F"/>
    <w:rsid w:val="00552FFC"/>
    <w:rsid w:val="0056597E"/>
    <w:rsid w:val="00570C4C"/>
    <w:rsid w:val="005714E4"/>
    <w:rsid w:val="00572BCD"/>
    <w:rsid w:val="00573983"/>
    <w:rsid w:val="00574E8B"/>
    <w:rsid w:val="00577503"/>
    <w:rsid w:val="00584870"/>
    <w:rsid w:val="005909DB"/>
    <w:rsid w:val="00591345"/>
    <w:rsid w:val="00597AAC"/>
    <w:rsid w:val="005A45A8"/>
    <w:rsid w:val="005A5E9A"/>
    <w:rsid w:val="005A68C5"/>
    <w:rsid w:val="005A7330"/>
    <w:rsid w:val="005B0652"/>
    <w:rsid w:val="005B15FC"/>
    <w:rsid w:val="005B52A8"/>
    <w:rsid w:val="005B63F8"/>
    <w:rsid w:val="005B702E"/>
    <w:rsid w:val="005B7B36"/>
    <w:rsid w:val="005B7E9F"/>
    <w:rsid w:val="005C0411"/>
    <w:rsid w:val="005C33B1"/>
    <w:rsid w:val="005C3AC7"/>
    <w:rsid w:val="005C3F42"/>
    <w:rsid w:val="005C4429"/>
    <w:rsid w:val="005C511D"/>
    <w:rsid w:val="005C7667"/>
    <w:rsid w:val="005D0D76"/>
    <w:rsid w:val="005D4A74"/>
    <w:rsid w:val="005E0251"/>
    <w:rsid w:val="005E3F88"/>
    <w:rsid w:val="005E4BCD"/>
    <w:rsid w:val="005F0F8F"/>
    <w:rsid w:val="005F2123"/>
    <w:rsid w:val="005F5F6D"/>
    <w:rsid w:val="0060036A"/>
    <w:rsid w:val="00614A63"/>
    <w:rsid w:val="00614AA9"/>
    <w:rsid w:val="006178C3"/>
    <w:rsid w:val="00621930"/>
    <w:rsid w:val="0062346D"/>
    <w:rsid w:val="0062472B"/>
    <w:rsid w:val="0062545E"/>
    <w:rsid w:val="00627D2B"/>
    <w:rsid w:val="00630C69"/>
    <w:rsid w:val="00631DEB"/>
    <w:rsid w:val="00640B6C"/>
    <w:rsid w:val="0064175F"/>
    <w:rsid w:val="0065302E"/>
    <w:rsid w:val="00653990"/>
    <w:rsid w:val="00653BFD"/>
    <w:rsid w:val="00654A85"/>
    <w:rsid w:val="00657391"/>
    <w:rsid w:val="006578D1"/>
    <w:rsid w:val="006646FA"/>
    <w:rsid w:val="00666A34"/>
    <w:rsid w:val="0067063D"/>
    <w:rsid w:val="006724BD"/>
    <w:rsid w:val="00674C77"/>
    <w:rsid w:val="0067576E"/>
    <w:rsid w:val="006857CA"/>
    <w:rsid w:val="006861DE"/>
    <w:rsid w:val="00686344"/>
    <w:rsid w:val="0069108F"/>
    <w:rsid w:val="00696097"/>
    <w:rsid w:val="006A07A6"/>
    <w:rsid w:val="006A70C8"/>
    <w:rsid w:val="006B2115"/>
    <w:rsid w:val="006B233E"/>
    <w:rsid w:val="006B5D53"/>
    <w:rsid w:val="006C0517"/>
    <w:rsid w:val="006C2982"/>
    <w:rsid w:val="006C32B9"/>
    <w:rsid w:val="006C4DD5"/>
    <w:rsid w:val="006C55FF"/>
    <w:rsid w:val="006D00E8"/>
    <w:rsid w:val="006D1C55"/>
    <w:rsid w:val="006D5D6F"/>
    <w:rsid w:val="006D67F2"/>
    <w:rsid w:val="006E1855"/>
    <w:rsid w:val="006E1FC5"/>
    <w:rsid w:val="006E29BA"/>
    <w:rsid w:val="006E2BE4"/>
    <w:rsid w:val="006E4F86"/>
    <w:rsid w:val="006E6D2D"/>
    <w:rsid w:val="006F2DF0"/>
    <w:rsid w:val="006F435D"/>
    <w:rsid w:val="007000B4"/>
    <w:rsid w:val="00703281"/>
    <w:rsid w:val="00707BBC"/>
    <w:rsid w:val="00723BF9"/>
    <w:rsid w:val="00723E8F"/>
    <w:rsid w:val="007313BA"/>
    <w:rsid w:val="007318E3"/>
    <w:rsid w:val="00731D60"/>
    <w:rsid w:val="007430ED"/>
    <w:rsid w:val="00743AD2"/>
    <w:rsid w:val="00744227"/>
    <w:rsid w:val="007448DA"/>
    <w:rsid w:val="00754508"/>
    <w:rsid w:val="00757FC2"/>
    <w:rsid w:val="00762D8D"/>
    <w:rsid w:val="007636F6"/>
    <w:rsid w:val="007672DF"/>
    <w:rsid w:val="00767628"/>
    <w:rsid w:val="00767D04"/>
    <w:rsid w:val="00770F01"/>
    <w:rsid w:val="007711D9"/>
    <w:rsid w:val="007713B1"/>
    <w:rsid w:val="007720B1"/>
    <w:rsid w:val="007834C8"/>
    <w:rsid w:val="00785E31"/>
    <w:rsid w:val="0078721C"/>
    <w:rsid w:val="00787A26"/>
    <w:rsid w:val="00790510"/>
    <w:rsid w:val="00790C11"/>
    <w:rsid w:val="007933E0"/>
    <w:rsid w:val="0079368D"/>
    <w:rsid w:val="007965C7"/>
    <w:rsid w:val="00796D74"/>
    <w:rsid w:val="007A18CB"/>
    <w:rsid w:val="007A5127"/>
    <w:rsid w:val="007B3A1E"/>
    <w:rsid w:val="007C27EE"/>
    <w:rsid w:val="007C4508"/>
    <w:rsid w:val="007D2059"/>
    <w:rsid w:val="007D5B71"/>
    <w:rsid w:val="007E4B5B"/>
    <w:rsid w:val="007E58B1"/>
    <w:rsid w:val="007E5E82"/>
    <w:rsid w:val="007F1A53"/>
    <w:rsid w:val="007F1DC9"/>
    <w:rsid w:val="007F35E8"/>
    <w:rsid w:val="007F36EE"/>
    <w:rsid w:val="007F3C11"/>
    <w:rsid w:val="007F4037"/>
    <w:rsid w:val="007F4CEF"/>
    <w:rsid w:val="008041F8"/>
    <w:rsid w:val="00804545"/>
    <w:rsid w:val="00804E03"/>
    <w:rsid w:val="00804F40"/>
    <w:rsid w:val="00805244"/>
    <w:rsid w:val="00810B70"/>
    <w:rsid w:val="00812EED"/>
    <w:rsid w:val="00821820"/>
    <w:rsid w:val="008265A2"/>
    <w:rsid w:val="008301F1"/>
    <w:rsid w:val="00833801"/>
    <w:rsid w:val="00835A92"/>
    <w:rsid w:val="0084569A"/>
    <w:rsid w:val="008475E1"/>
    <w:rsid w:val="00850838"/>
    <w:rsid w:val="00850A72"/>
    <w:rsid w:val="008510B3"/>
    <w:rsid w:val="008554E6"/>
    <w:rsid w:val="008563B5"/>
    <w:rsid w:val="008702C9"/>
    <w:rsid w:val="00873EBB"/>
    <w:rsid w:val="008762F3"/>
    <w:rsid w:val="00876BAE"/>
    <w:rsid w:val="00883308"/>
    <w:rsid w:val="008843A0"/>
    <w:rsid w:val="008964EF"/>
    <w:rsid w:val="00897191"/>
    <w:rsid w:val="00897E34"/>
    <w:rsid w:val="008A07B1"/>
    <w:rsid w:val="008A09C2"/>
    <w:rsid w:val="008A6E16"/>
    <w:rsid w:val="008A7823"/>
    <w:rsid w:val="008B144E"/>
    <w:rsid w:val="008B31D5"/>
    <w:rsid w:val="008B4B12"/>
    <w:rsid w:val="008B56E5"/>
    <w:rsid w:val="008B5D14"/>
    <w:rsid w:val="008B657A"/>
    <w:rsid w:val="008B6982"/>
    <w:rsid w:val="008C10E8"/>
    <w:rsid w:val="008C37EF"/>
    <w:rsid w:val="008C5AB9"/>
    <w:rsid w:val="008C74E1"/>
    <w:rsid w:val="008C76D7"/>
    <w:rsid w:val="008D0718"/>
    <w:rsid w:val="008D1B9A"/>
    <w:rsid w:val="008E389E"/>
    <w:rsid w:val="008E3DB8"/>
    <w:rsid w:val="008E5E04"/>
    <w:rsid w:val="008F017B"/>
    <w:rsid w:val="008F6CDD"/>
    <w:rsid w:val="008F75CE"/>
    <w:rsid w:val="00905DCF"/>
    <w:rsid w:val="009064B8"/>
    <w:rsid w:val="00912281"/>
    <w:rsid w:val="00915D3A"/>
    <w:rsid w:val="009161A1"/>
    <w:rsid w:val="00920D39"/>
    <w:rsid w:val="0092153F"/>
    <w:rsid w:val="00923ED7"/>
    <w:rsid w:val="009262F6"/>
    <w:rsid w:val="00935BAB"/>
    <w:rsid w:val="009365A1"/>
    <w:rsid w:val="00943DDA"/>
    <w:rsid w:val="00945D9C"/>
    <w:rsid w:val="00950967"/>
    <w:rsid w:val="0095619B"/>
    <w:rsid w:val="00957A45"/>
    <w:rsid w:val="00961148"/>
    <w:rsid w:val="00962481"/>
    <w:rsid w:val="00962790"/>
    <w:rsid w:val="009653DA"/>
    <w:rsid w:val="00974287"/>
    <w:rsid w:val="00974BE4"/>
    <w:rsid w:val="009778F2"/>
    <w:rsid w:val="00980981"/>
    <w:rsid w:val="00981D4D"/>
    <w:rsid w:val="009867E2"/>
    <w:rsid w:val="00986F9B"/>
    <w:rsid w:val="009907F7"/>
    <w:rsid w:val="00992023"/>
    <w:rsid w:val="009A3E0F"/>
    <w:rsid w:val="009A3EC1"/>
    <w:rsid w:val="009A58EF"/>
    <w:rsid w:val="009B0AD8"/>
    <w:rsid w:val="009B104C"/>
    <w:rsid w:val="009B3E25"/>
    <w:rsid w:val="009B4862"/>
    <w:rsid w:val="009C2BD5"/>
    <w:rsid w:val="009C6E29"/>
    <w:rsid w:val="009D10E8"/>
    <w:rsid w:val="009D2633"/>
    <w:rsid w:val="009E36A9"/>
    <w:rsid w:val="009E3879"/>
    <w:rsid w:val="009E4036"/>
    <w:rsid w:val="009E584F"/>
    <w:rsid w:val="009F14B6"/>
    <w:rsid w:val="009F3F4B"/>
    <w:rsid w:val="009F7713"/>
    <w:rsid w:val="00A023BD"/>
    <w:rsid w:val="00A02D7C"/>
    <w:rsid w:val="00A03280"/>
    <w:rsid w:val="00A032EE"/>
    <w:rsid w:val="00A03321"/>
    <w:rsid w:val="00A05074"/>
    <w:rsid w:val="00A0791A"/>
    <w:rsid w:val="00A11083"/>
    <w:rsid w:val="00A114E8"/>
    <w:rsid w:val="00A2146C"/>
    <w:rsid w:val="00A22767"/>
    <w:rsid w:val="00A22FA7"/>
    <w:rsid w:val="00A23106"/>
    <w:rsid w:val="00A2439B"/>
    <w:rsid w:val="00A25B3A"/>
    <w:rsid w:val="00A36C23"/>
    <w:rsid w:val="00A40D0B"/>
    <w:rsid w:val="00A43F87"/>
    <w:rsid w:val="00A54449"/>
    <w:rsid w:val="00A57A23"/>
    <w:rsid w:val="00A60564"/>
    <w:rsid w:val="00A61FB9"/>
    <w:rsid w:val="00A657A7"/>
    <w:rsid w:val="00A65A40"/>
    <w:rsid w:val="00A676FD"/>
    <w:rsid w:val="00A71DC8"/>
    <w:rsid w:val="00A728B9"/>
    <w:rsid w:val="00A73CC0"/>
    <w:rsid w:val="00A73F13"/>
    <w:rsid w:val="00A91E14"/>
    <w:rsid w:val="00A962FF"/>
    <w:rsid w:val="00A96A20"/>
    <w:rsid w:val="00AA20AA"/>
    <w:rsid w:val="00AA3E01"/>
    <w:rsid w:val="00AB6411"/>
    <w:rsid w:val="00AB6744"/>
    <w:rsid w:val="00AC019B"/>
    <w:rsid w:val="00AC1E42"/>
    <w:rsid w:val="00AC3ECE"/>
    <w:rsid w:val="00AC5DDF"/>
    <w:rsid w:val="00AC67D8"/>
    <w:rsid w:val="00AD4141"/>
    <w:rsid w:val="00AD5A92"/>
    <w:rsid w:val="00AD6664"/>
    <w:rsid w:val="00AE0AEB"/>
    <w:rsid w:val="00AE0B16"/>
    <w:rsid w:val="00AE1ED1"/>
    <w:rsid w:val="00AE2029"/>
    <w:rsid w:val="00AE6294"/>
    <w:rsid w:val="00AE6A45"/>
    <w:rsid w:val="00AE6C5A"/>
    <w:rsid w:val="00AE783E"/>
    <w:rsid w:val="00AF03BB"/>
    <w:rsid w:val="00AF46E0"/>
    <w:rsid w:val="00B00D08"/>
    <w:rsid w:val="00B012E5"/>
    <w:rsid w:val="00B053B5"/>
    <w:rsid w:val="00B05B1D"/>
    <w:rsid w:val="00B07E21"/>
    <w:rsid w:val="00B11A58"/>
    <w:rsid w:val="00B1545F"/>
    <w:rsid w:val="00B17FB5"/>
    <w:rsid w:val="00B20A90"/>
    <w:rsid w:val="00B21CB3"/>
    <w:rsid w:val="00B2634F"/>
    <w:rsid w:val="00B27DE4"/>
    <w:rsid w:val="00B32802"/>
    <w:rsid w:val="00B34502"/>
    <w:rsid w:val="00B3483E"/>
    <w:rsid w:val="00B349DF"/>
    <w:rsid w:val="00B40D4A"/>
    <w:rsid w:val="00B46001"/>
    <w:rsid w:val="00B500C6"/>
    <w:rsid w:val="00B52A07"/>
    <w:rsid w:val="00B54EF3"/>
    <w:rsid w:val="00B564FD"/>
    <w:rsid w:val="00B56A48"/>
    <w:rsid w:val="00B61934"/>
    <w:rsid w:val="00B6213C"/>
    <w:rsid w:val="00B67ABC"/>
    <w:rsid w:val="00B70673"/>
    <w:rsid w:val="00B716F5"/>
    <w:rsid w:val="00B730CA"/>
    <w:rsid w:val="00B75F7A"/>
    <w:rsid w:val="00B83054"/>
    <w:rsid w:val="00B851FC"/>
    <w:rsid w:val="00B862E4"/>
    <w:rsid w:val="00B878E3"/>
    <w:rsid w:val="00B90514"/>
    <w:rsid w:val="00B9166D"/>
    <w:rsid w:val="00B92F22"/>
    <w:rsid w:val="00B93546"/>
    <w:rsid w:val="00B9452C"/>
    <w:rsid w:val="00B965D0"/>
    <w:rsid w:val="00BA7201"/>
    <w:rsid w:val="00BA7DAF"/>
    <w:rsid w:val="00BB3861"/>
    <w:rsid w:val="00BB3F1D"/>
    <w:rsid w:val="00BB761E"/>
    <w:rsid w:val="00BC2A3B"/>
    <w:rsid w:val="00BC41A9"/>
    <w:rsid w:val="00BC6F0C"/>
    <w:rsid w:val="00BD247B"/>
    <w:rsid w:val="00BD3CFF"/>
    <w:rsid w:val="00BD4EF1"/>
    <w:rsid w:val="00BD51CE"/>
    <w:rsid w:val="00BD6135"/>
    <w:rsid w:val="00BD658E"/>
    <w:rsid w:val="00BD667A"/>
    <w:rsid w:val="00BF05FB"/>
    <w:rsid w:val="00BF1590"/>
    <w:rsid w:val="00BF2826"/>
    <w:rsid w:val="00BF3D09"/>
    <w:rsid w:val="00BF7E5D"/>
    <w:rsid w:val="00C00187"/>
    <w:rsid w:val="00C02F21"/>
    <w:rsid w:val="00C03871"/>
    <w:rsid w:val="00C06608"/>
    <w:rsid w:val="00C06894"/>
    <w:rsid w:val="00C076C5"/>
    <w:rsid w:val="00C106A5"/>
    <w:rsid w:val="00C1353B"/>
    <w:rsid w:val="00C178F0"/>
    <w:rsid w:val="00C21655"/>
    <w:rsid w:val="00C220EA"/>
    <w:rsid w:val="00C2325C"/>
    <w:rsid w:val="00C247A8"/>
    <w:rsid w:val="00C25CAE"/>
    <w:rsid w:val="00C26B0E"/>
    <w:rsid w:val="00C26EAF"/>
    <w:rsid w:val="00C30526"/>
    <w:rsid w:val="00C3404C"/>
    <w:rsid w:val="00C35475"/>
    <w:rsid w:val="00C401C9"/>
    <w:rsid w:val="00C40A77"/>
    <w:rsid w:val="00C43A1F"/>
    <w:rsid w:val="00C4411B"/>
    <w:rsid w:val="00C46C84"/>
    <w:rsid w:val="00C46E81"/>
    <w:rsid w:val="00C50C43"/>
    <w:rsid w:val="00C525CC"/>
    <w:rsid w:val="00C5456E"/>
    <w:rsid w:val="00C60199"/>
    <w:rsid w:val="00C60449"/>
    <w:rsid w:val="00C6110A"/>
    <w:rsid w:val="00C64912"/>
    <w:rsid w:val="00C650CE"/>
    <w:rsid w:val="00C6579F"/>
    <w:rsid w:val="00C65E4A"/>
    <w:rsid w:val="00C75F8F"/>
    <w:rsid w:val="00C77264"/>
    <w:rsid w:val="00C779C0"/>
    <w:rsid w:val="00C818A9"/>
    <w:rsid w:val="00C81B6B"/>
    <w:rsid w:val="00C81EB2"/>
    <w:rsid w:val="00C87A8A"/>
    <w:rsid w:val="00C91B0B"/>
    <w:rsid w:val="00C94251"/>
    <w:rsid w:val="00CA123B"/>
    <w:rsid w:val="00CA71B0"/>
    <w:rsid w:val="00CB4436"/>
    <w:rsid w:val="00CB4B85"/>
    <w:rsid w:val="00CB775E"/>
    <w:rsid w:val="00CC118E"/>
    <w:rsid w:val="00CC1C9A"/>
    <w:rsid w:val="00CC4CF2"/>
    <w:rsid w:val="00CC4D39"/>
    <w:rsid w:val="00CE39FC"/>
    <w:rsid w:val="00CE402E"/>
    <w:rsid w:val="00CE44C7"/>
    <w:rsid w:val="00CE5B72"/>
    <w:rsid w:val="00CE75C1"/>
    <w:rsid w:val="00CF352A"/>
    <w:rsid w:val="00CF4BFC"/>
    <w:rsid w:val="00CF698F"/>
    <w:rsid w:val="00CF73DF"/>
    <w:rsid w:val="00D003F8"/>
    <w:rsid w:val="00D0392B"/>
    <w:rsid w:val="00D046F4"/>
    <w:rsid w:val="00D06B11"/>
    <w:rsid w:val="00D06BBC"/>
    <w:rsid w:val="00D07602"/>
    <w:rsid w:val="00D07AD7"/>
    <w:rsid w:val="00D12459"/>
    <w:rsid w:val="00D148D8"/>
    <w:rsid w:val="00D148F5"/>
    <w:rsid w:val="00D149C0"/>
    <w:rsid w:val="00D1518B"/>
    <w:rsid w:val="00D15456"/>
    <w:rsid w:val="00D17080"/>
    <w:rsid w:val="00D173A9"/>
    <w:rsid w:val="00D24ABE"/>
    <w:rsid w:val="00D4013A"/>
    <w:rsid w:val="00D43C05"/>
    <w:rsid w:val="00D50886"/>
    <w:rsid w:val="00D54AF7"/>
    <w:rsid w:val="00D56E66"/>
    <w:rsid w:val="00D6358F"/>
    <w:rsid w:val="00D66B0D"/>
    <w:rsid w:val="00D70B37"/>
    <w:rsid w:val="00D71239"/>
    <w:rsid w:val="00D71C04"/>
    <w:rsid w:val="00D72E76"/>
    <w:rsid w:val="00D76727"/>
    <w:rsid w:val="00D808C1"/>
    <w:rsid w:val="00D82056"/>
    <w:rsid w:val="00D851F4"/>
    <w:rsid w:val="00D91810"/>
    <w:rsid w:val="00D96F4D"/>
    <w:rsid w:val="00DA1E56"/>
    <w:rsid w:val="00DA4C8D"/>
    <w:rsid w:val="00DB6D35"/>
    <w:rsid w:val="00DC30B3"/>
    <w:rsid w:val="00DC7164"/>
    <w:rsid w:val="00DD07B4"/>
    <w:rsid w:val="00DD0C8D"/>
    <w:rsid w:val="00DD25BD"/>
    <w:rsid w:val="00DD29B3"/>
    <w:rsid w:val="00DD4A09"/>
    <w:rsid w:val="00DE4EBF"/>
    <w:rsid w:val="00DF1277"/>
    <w:rsid w:val="00DF669D"/>
    <w:rsid w:val="00E02059"/>
    <w:rsid w:val="00E04DDE"/>
    <w:rsid w:val="00E05056"/>
    <w:rsid w:val="00E05E86"/>
    <w:rsid w:val="00E0639A"/>
    <w:rsid w:val="00E079FB"/>
    <w:rsid w:val="00E13AA5"/>
    <w:rsid w:val="00E204DA"/>
    <w:rsid w:val="00E20561"/>
    <w:rsid w:val="00E232FF"/>
    <w:rsid w:val="00E23C09"/>
    <w:rsid w:val="00E23CC8"/>
    <w:rsid w:val="00E24528"/>
    <w:rsid w:val="00E32391"/>
    <w:rsid w:val="00E34DEC"/>
    <w:rsid w:val="00E41522"/>
    <w:rsid w:val="00E4287B"/>
    <w:rsid w:val="00E47470"/>
    <w:rsid w:val="00E47986"/>
    <w:rsid w:val="00E5012C"/>
    <w:rsid w:val="00E5075F"/>
    <w:rsid w:val="00E51422"/>
    <w:rsid w:val="00E51B2C"/>
    <w:rsid w:val="00E52CDC"/>
    <w:rsid w:val="00E53E13"/>
    <w:rsid w:val="00E57DD4"/>
    <w:rsid w:val="00E622E2"/>
    <w:rsid w:val="00E62A6E"/>
    <w:rsid w:val="00E64303"/>
    <w:rsid w:val="00E64C9A"/>
    <w:rsid w:val="00E6501A"/>
    <w:rsid w:val="00E66442"/>
    <w:rsid w:val="00E6672C"/>
    <w:rsid w:val="00E73217"/>
    <w:rsid w:val="00E757DE"/>
    <w:rsid w:val="00E8508E"/>
    <w:rsid w:val="00E86FCA"/>
    <w:rsid w:val="00E92B20"/>
    <w:rsid w:val="00E94E11"/>
    <w:rsid w:val="00EA36B7"/>
    <w:rsid w:val="00EA7CE3"/>
    <w:rsid w:val="00EB5262"/>
    <w:rsid w:val="00EB74F4"/>
    <w:rsid w:val="00EC1253"/>
    <w:rsid w:val="00ED13D5"/>
    <w:rsid w:val="00ED1C96"/>
    <w:rsid w:val="00ED3520"/>
    <w:rsid w:val="00ED3FAF"/>
    <w:rsid w:val="00ED434E"/>
    <w:rsid w:val="00ED47E2"/>
    <w:rsid w:val="00ED65AF"/>
    <w:rsid w:val="00ED75B5"/>
    <w:rsid w:val="00EE3732"/>
    <w:rsid w:val="00EE4C60"/>
    <w:rsid w:val="00EE6331"/>
    <w:rsid w:val="00EF0716"/>
    <w:rsid w:val="00EF0858"/>
    <w:rsid w:val="00EF5CC7"/>
    <w:rsid w:val="00F0235E"/>
    <w:rsid w:val="00F02EB0"/>
    <w:rsid w:val="00F10902"/>
    <w:rsid w:val="00F11B97"/>
    <w:rsid w:val="00F14FB8"/>
    <w:rsid w:val="00F15696"/>
    <w:rsid w:val="00F15894"/>
    <w:rsid w:val="00F22C3C"/>
    <w:rsid w:val="00F30D4F"/>
    <w:rsid w:val="00F3314C"/>
    <w:rsid w:val="00F35DB1"/>
    <w:rsid w:val="00F41F56"/>
    <w:rsid w:val="00F444FE"/>
    <w:rsid w:val="00F47DAD"/>
    <w:rsid w:val="00F528F8"/>
    <w:rsid w:val="00F533A0"/>
    <w:rsid w:val="00F533BF"/>
    <w:rsid w:val="00F53754"/>
    <w:rsid w:val="00F55636"/>
    <w:rsid w:val="00F623EA"/>
    <w:rsid w:val="00F62486"/>
    <w:rsid w:val="00F6264F"/>
    <w:rsid w:val="00F637ED"/>
    <w:rsid w:val="00F63E37"/>
    <w:rsid w:val="00F67EEB"/>
    <w:rsid w:val="00F70ADD"/>
    <w:rsid w:val="00F710B7"/>
    <w:rsid w:val="00F74F5F"/>
    <w:rsid w:val="00F758CF"/>
    <w:rsid w:val="00F766E4"/>
    <w:rsid w:val="00F854CE"/>
    <w:rsid w:val="00F86716"/>
    <w:rsid w:val="00F86B85"/>
    <w:rsid w:val="00F86DD0"/>
    <w:rsid w:val="00F91AE7"/>
    <w:rsid w:val="00F94529"/>
    <w:rsid w:val="00F9619B"/>
    <w:rsid w:val="00FA13D2"/>
    <w:rsid w:val="00FA28E6"/>
    <w:rsid w:val="00FA4D46"/>
    <w:rsid w:val="00FA4EF2"/>
    <w:rsid w:val="00FA524C"/>
    <w:rsid w:val="00FA5F18"/>
    <w:rsid w:val="00FA621A"/>
    <w:rsid w:val="00FA700D"/>
    <w:rsid w:val="00FB0D80"/>
    <w:rsid w:val="00FB4A56"/>
    <w:rsid w:val="00FB5EDA"/>
    <w:rsid w:val="00FB6EA3"/>
    <w:rsid w:val="00FB7039"/>
    <w:rsid w:val="00FC3687"/>
    <w:rsid w:val="00FD0927"/>
    <w:rsid w:val="00FD395C"/>
    <w:rsid w:val="00FD58F5"/>
    <w:rsid w:val="00FD6169"/>
    <w:rsid w:val="00FD69F6"/>
    <w:rsid w:val="00FD78CF"/>
    <w:rsid w:val="00FE00E3"/>
    <w:rsid w:val="00FE46C0"/>
    <w:rsid w:val="00FE4DDE"/>
    <w:rsid w:val="00FE533F"/>
    <w:rsid w:val="00FE6BF0"/>
    <w:rsid w:val="00FF0582"/>
    <w:rsid w:val="00FF0BAE"/>
    <w:rsid w:val="00FF45EB"/>
    <w:rsid w:val="00FF5678"/>
    <w:rsid w:val="00FF6FA3"/>
    <w:rsid w:val="01810503"/>
    <w:rsid w:val="020B0AA1"/>
    <w:rsid w:val="0272173C"/>
    <w:rsid w:val="02A45ECF"/>
    <w:rsid w:val="02F21ACD"/>
    <w:rsid w:val="031676A0"/>
    <w:rsid w:val="0383779E"/>
    <w:rsid w:val="03A6418B"/>
    <w:rsid w:val="03C831CE"/>
    <w:rsid w:val="03CB0448"/>
    <w:rsid w:val="03DD55E4"/>
    <w:rsid w:val="0426748E"/>
    <w:rsid w:val="047475DC"/>
    <w:rsid w:val="049D07A1"/>
    <w:rsid w:val="04AC2FBA"/>
    <w:rsid w:val="04B05649"/>
    <w:rsid w:val="04C81F12"/>
    <w:rsid w:val="04F668B1"/>
    <w:rsid w:val="04FE7924"/>
    <w:rsid w:val="05215177"/>
    <w:rsid w:val="05BB45EF"/>
    <w:rsid w:val="05D101C9"/>
    <w:rsid w:val="05FA2ED0"/>
    <w:rsid w:val="060B63F9"/>
    <w:rsid w:val="06310741"/>
    <w:rsid w:val="06916A46"/>
    <w:rsid w:val="06A02679"/>
    <w:rsid w:val="06B93F93"/>
    <w:rsid w:val="07036991"/>
    <w:rsid w:val="07064092"/>
    <w:rsid w:val="073A1069"/>
    <w:rsid w:val="075562F1"/>
    <w:rsid w:val="07626945"/>
    <w:rsid w:val="076B1838"/>
    <w:rsid w:val="07C003D1"/>
    <w:rsid w:val="07C916FB"/>
    <w:rsid w:val="07CD605A"/>
    <w:rsid w:val="08175D28"/>
    <w:rsid w:val="083B47AE"/>
    <w:rsid w:val="08491F7D"/>
    <w:rsid w:val="0890741D"/>
    <w:rsid w:val="08931CF7"/>
    <w:rsid w:val="08B76D29"/>
    <w:rsid w:val="08F14827"/>
    <w:rsid w:val="092C3A18"/>
    <w:rsid w:val="096A1B6D"/>
    <w:rsid w:val="09776C7F"/>
    <w:rsid w:val="09B4048F"/>
    <w:rsid w:val="0A102D91"/>
    <w:rsid w:val="0A7B2440"/>
    <w:rsid w:val="0AA16BE8"/>
    <w:rsid w:val="0AF659E5"/>
    <w:rsid w:val="0B000977"/>
    <w:rsid w:val="0B5D5148"/>
    <w:rsid w:val="0B6D3A12"/>
    <w:rsid w:val="0B7F403C"/>
    <w:rsid w:val="0BFE214C"/>
    <w:rsid w:val="0C150F1C"/>
    <w:rsid w:val="0C5D1517"/>
    <w:rsid w:val="0C9701CB"/>
    <w:rsid w:val="0CB50A00"/>
    <w:rsid w:val="0CEC3F3F"/>
    <w:rsid w:val="0CF06DEF"/>
    <w:rsid w:val="0D094F20"/>
    <w:rsid w:val="0DD237BC"/>
    <w:rsid w:val="0DDB5B0F"/>
    <w:rsid w:val="0DE453E7"/>
    <w:rsid w:val="0E0D40F9"/>
    <w:rsid w:val="0E1F38BB"/>
    <w:rsid w:val="0EB71003"/>
    <w:rsid w:val="0EC07BC1"/>
    <w:rsid w:val="0F5559BA"/>
    <w:rsid w:val="0F5D0D44"/>
    <w:rsid w:val="0FA16A76"/>
    <w:rsid w:val="10285ECF"/>
    <w:rsid w:val="10426A38"/>
    <w:rsid w:val="10EC4CD3"/>
    <w:rsid w:val="10FB6ED7"/>
    <w:rsid w:val="1149218C"/>
    <w:rsid w:val="11560AFF"/>
    <w:rsid w:val="1187449B"/>
    <w:rsid w:val="118C74D5"/>
    <w:rsid w:val="11CF0414"/>
    <w:rsid w:val="121656BA"/>
    <w:rsid w:val="128F1B00"/>
    <w:rsid w:val="12A06E69"/>
    <w:rsid w:val="12B442BF"/>
    <w:rsid w:val="12B87441"/>
    <w:rsid w:val="12C025AA"/>
    <w:rsid w:val="12C7247D"/>
    <w:rsid w:val="12DA0C7B"/>
    <w:rsid w:val="12EC7C9C"/>
    <w:rsid w:val="13107960"/>
    <w:rsid w:val="134C3538"/>
    <w:rsid w:val="13811395"/>
    <w:rsid w:val="139372EA"/>
    <w:rsid w:val="139D1CC2"/>
    <w:rsid w:val="13A2785E"/>
    <w:rsid w:val="1454274F"/>
    <w:rsid w:val="14560D50"/>
    <w:rsid w:val="147D2758"/>
    <w:rsid w:val="14F42707"/>
    <w:rsid w:val="15687D6F"/>
    <w:rsid w:val="162B7AE8"/>
    <w:rsid w:val="16591B36"/>
    <w:rsid w:val="165E3DC0"/>
    <w:rsid w:val="16A36AB3"/>
    <w:rsid w:val="16A67D27"/>
    <w:rsid w:val="16C8245D"/>
    <w:rsid w:val="16DC51DF"/>
    <w:rsid w:val="16F91A40"/>
    <w:rsid w:val="170D4C49"/>
    <w:rsid w:val="1729676F"/>
    <w:rsid w:val="17675D1C"/>
    <w:rsid w:val="17E90152"/>
    <w:rsid w:val="180D496C"/>
    <w:rsid w:val="18143433"/>
    <w:rsid w:val="181C089E"/>
    <w:rsid w:val="18762F44"/>
    <w:rsid w:val="189B6BED"/>
    <w:rsid w:val="18D35A50"/>
    <w:rsid w:val="18FC210A"/>
    <w:rsid w:val="19E24986"/>
    <w:rsid w:val="19F50124"/>
    <w:rsid w:val="19F83180"/>
    <w:rsid w:val="1A2226ED"/>
    <w:rsid w:val="1AA56C42"/>
    <w:rsid w:val="1AD012AC"/>
    <w:rsid w:val="1AE45041"/>
    <w:rsid w:val="1AFE638E"/>
    <w:rsid w:val="1B1E4570"/>
    <w:rsid w:val="1B4B71A6"/>
    <w:rsid w:val="1B69566B"/>
    <w:rsid w:val="1BF31889"/>
    <w:rsid w:val="1C215235"/>
    <w:rsid w:val="1C7A05BE"/>
    <w:rsid w:val="1C8C6544"/>
    <w:rsid w:val="1CD13D54"/>
    <w:rsid w:val="1CE253B8"/>
    <w:rsid w:val="1CE25AA3"/>
    <w:rsid w:val="1CED3684"/>
    <w:rsid w:val="1CF03C2F"/>
    <w:rsid w:val="1CFB4B98"/>
    <w:rsid w:val="1D005FB4"/>
    <w:rsid w:val="1D237AAD"/>
    <w:rsid w:val="1D457BDD"/>
    <w:rsid w:val="1D5F4368"/>
    <w:rsid w:val="1E461B1F"/>
    <w:rsid w:val="1E783B76"/>
    <w:rsid w:val="1E7F3DB9"/>
    <w:rsid w:val="1F294114"/>
    <w:rsid w:val="1F6D75EF"/>
    <w:rsid w:val="1F753FA8"/>
    <w:rsid w:val="1F9A3D17"/>
    <w:rsid w:val="1FC73DB2"/>
    <w:rsid w:val="1FF03A39"/>
    <w:rsid w:val="1FFA6007"/>
    <w:rsid w:val="201673B4"/>
    <w:rsid w:val="205A5DC6"/>
    <w:rsid w:val="20A7561E"/>
    <w:rsid w:val="20AC4093"/>
    <w:rsid w:val="20D37767"/>
    <w:rsid w:val="20ED3B94"/>
    <w:rsid w:val="20F04B19"/>
    <w:rsid w:val="211C291A"/>
    <w:rsid w:val="2130091A"/>
    <w:rsid w:val="21461CA4"/>
    <w:rsid w:val="215C3E48"/>
    <w:rsid w:val="217C217E"/>
    <w:rsid w:val="21CE2E82"/>
    <w:rsid w:val="22984338"/>
    <w:rsid w:val="22A918EC"/>
    <w:rsid w:val="22F96AE9"/>
    <w:rsid w:val="237F129C"/>
    <w:rsid w:val="23AA3117"/>
    <w:rsid w:val="23B81AA9"/>
    <w:rsid w:val="246C73BE"/>
    <w:rsid w:val="247462B3"/>
    <w:rsid w:val="24B602AF"/>
    <w:rsid w:val="24B764DE"/>
    <w:rsid w:val="24DB711B"/>
    <w:rsid w:val="24FD6588"/>
    <w:rsid w:val="26004E66"/>
    <w:rsid w:val="263406E4"/>
    <w:rsid w:val="264D6D43"/>
    <w:rsid w:val="26AD23AB"/>
    <w:rsid w:val="270C64B1"/>
    <w:rsid w:val="2775251A"/>
    <w:rsid w:val="27A33318"/>
    <w:rsid w:val="27C832CE"/>
    <w:rsid w:val="27D946EC"/>
    <w:rsid w:val="2861114D"/>
    <w:rsid w:val="28E8158D"/>
    <w:rsid w:val="292257C4"/>
    <w:rsid w:val="298942CA"/>
    <w:rsid w:val="2A1D4A7F"/>
    <w:rsid w:val="2A24682F"/>
    <w:rsid w:val="2A2655B6"/>
    <w:rsid w:val="2A323F9D"/>
    <w:rsid w:val="2A9D00D5"/>
    <w:rsid w:val="2AD53166"/>
    <w:rsid w:val="2ADF27E6"/>
    <w:rsid w:val="2B161A04"/>
    <w:rsid w:val="2BCB6406"/>
    <w:rsid w:val="2BE6792D"/>
    <w:rsid w:val="2BFB2818"/>
    <w:rsid w:val="2C1105D9"/>
    <w:rsid w:val="2C842F3A"/>
    <w:rsid w:val="2CAB366A"/>
    <w:rsid w:val="2D312699"/>
    <w:rsid w:val="2D5C2B7A"/>
    <w:rsid w:val="2D773458"/>
    <w:rsid w:val="2D7846A8"/>
    <w:rsid w:val="2D7D6AA7"/>
    <w:rsid w:val="2DAB617C"/>
    <w:rsid w:val="2DB253DE"/>
    <w:rsid w:val="2DB46A8B"/>
    <w:rsid w:val="2DBA5111"/>
    <w:rsid w:val="2DC52D10"/>
    <w:rsid w:val="2DD3023A"/>
    <w:rsid w:val="2E1913CF"/>
    <w:rsid w:val="2E1F662D"/>
    <w:rsid w:val="2E8B4525"/>
    <w:rsid w:val="2EA37E62"/>
    <w:rsid w:val="2EE67191"/>
    <w:rsid w:val="2F2965ED"/>
    <w:rsid w:val="2F394C9E"/>
    <w:rsid w:val="2FDC6593"/>
    <w:rsid w:val="30123D46"/>
    <w:rsid w:val="30370D29"/>
    <w:rsid w:val="30414148"/>
    <w:rsid w:val="306717E4"/>
    <w:rsid w:val="307E2CAC"/>
    <w:rsid w:val="31347947"/>
    <w:rsid w:val="314357B7"/>
    <w:rsid w:val="31714BEF"/>
    <w:rsid w:val="319A6BE8"/>
    <w:rsid w:val="31BC4D89"/>
    <w:rsid w:val="32013817"/>
    <w:rsid w:val="332963F7"/>
    <w:rsid w:val="337C237E"/>
    <w:rsid w:val="33874918"/>
    <w:rsid w:val="33A93E4F"/>
    <w:rsid w:val="33D44A17"/>
    <w:rsid w:val="34B71111"/>
    <w:rsid w:val="34BD3352"/>
    <w:rsid w:val="34C26C1E"/>
    <w:rsid w:val="34F03CF5"/>
    <w:rsid w:val="352C084C"/>
    <w:rsid w:val="356E6AF8"/>
    <w:rsid w:val="35833459"/>
    <w:rsid w:val="3611050C"/>
    <w:rsid w:val="37274AD6"/>
    <w:rsid w:val="374B26AD"/>
    <w:rsid w:val="376C41CC"/>
    <w:rsid w:val="376D47E0"/>
    <w:rsid w:val="37850716"/>
    <w:rsid w:val="37F6320B"/>
    <w:rsid w:val="37F741E2"/>
    <w:rsid w:val="386A0C9E"/>
    <w:rsid w:val="3913791C"/>
    <w:rsid w:val="3941767C"/>
    <w:rsid w:val="39F3427E"/>
    <w:rsid w:val="3A052C3D"/>
    <w:rsid w:val="3A247C6F"/>
    <w:rsid w:val="3A2B507B"/>
    <w:rsid w:val="3A451A84"/>
    <w:rsid w:val="3B0E3B77"/>
    <w:rsid w:val="3B1C5C89"/>
    <w:rsid w:val="3B407B3F"/>
    <w:rsid w:val="3B910F48"/>
    <w:rsid w:val="3B915C47"/>
    <w:rsid w:val="3B9D52DD"/>
    <w:rsid w:val="3BAF4A33"/>
    <w:rsid w:val="3BB62652"/>
    <w:rsid w:val="3C0817C7"/>
    <w:rsid w:val="3C16124E"/>
    <w:rsid w:val="3C3B4EB0"/>
    <w:rsid w:val="3CB669F0"/>
    <w:rsid w:val="3CE16952"/>
    <w:rsid w:val="3CFD619E"/>
    <w:rsid w:val="3D1C29B4"/>
    <w:rsid w:val="3D26514E"/>
    <w:rsid w:val="3D5C61B8"/>
    <w:rsid w:val="3D7D7AB7"/>
    <w:rsid w:val="3D867E63"/>
    <w:rsid w:val="3DA678B1"/>
    <w:rsid w:val="3DB7332E"/>
    <w:rsid w:val="3E0F490D"/>
    <w:rsid w:val="3EBA1977"/>
    <w:rsid w:val="3F445CC8"/>
    <w:rsid w:val="3F47212A"/>
    <w:rsid w:val="3FE63663"/>
    <w:rsid w:val="3FF76FCF"/>
    <w:rsid w:val="409211B3"/>
    <w:rsid w:val="40B37F23"/>
    <w:rsid w:val="40B70D16"/>
    <w:rsid w:val="40FA1EA6"/>
    <w:rsid w:val="40FD31F0"/>
    <w:rsid w:val="41103C3B"/>
    <w:rsid w:val="411D1161"/>
    <w:rsid w:val="415F544E"/>
    <w:rsid w:val="41651556"/>
    <w:rsid w:val="417E170D"/>
    <w:rsid w:val="41F56C46"/>
    <w:rsid w:val="41FB0B50"/>
    <w:rsid w:val="4224068F"/>
    <w:rsid w:val="431C1B20"/>
    <w:rsid w:val="43370792"/>
    <w:rsid w:val="43867FBE"/>
    <w:rsid w:val="43A67D2E"/>
    <w:rsid w:val="43D81D37"/>
    <w:rsid w:val="43EC5A7C"/>
    <w:rsid w:val="44402F88"/>
    <w:rsid w:val="44DD0888"/>
    <w:rsid w:val="45523649"/>
    <w:rsid w:val="45955E38"/>
    <w:rsid w:val="45F64BD8"/>
    <w:rsid w:val="4645398D"/>
    <w:rsid w:val="4646111B"/>
    <w:rsid w:val="46847CBF"/>
    <w:rsid w:val="47602CDC"/>
    <w:rsid w:val="477D26D2"/>
    <w:rsid w:val="478D2671"/>
    <w:rsid w:val="47C84AD3"/>
    <w:rsid w:val="48091BCA"/>
    <w:rsid w:val="487600EF"/>
    <w:rsid w:val="488A1BFC"/>
    <w:rsid w:val="48987C7B"/>
    <w:rsid w:val="48A534D7"/>
    <w:rsid w:val="48BF2534"/>
    <w:rsid w:val="48FA7F79"/>
    <w:rsid w:val="4902209A"/>
    <w:rsid w:val="49562FE0"/>
    <w:rsid w:val="498502AC"/>
    <w:rsid w:val="49B509D0"/>
    <w:rsid w:val="49CE19A5"/>
    <w:rsid w:val="49ED1C98"/>
    <w:rsid w:val="4A2921E2"/>
    <w:rsid w:val="4AC666BA"/>
    <w:rsid w:val="4ACA4819"/>
    <w:rsid w:val="4AD359CF"/>
    <w:rsid w:val="4AF359A8"/>
    <w:rsid w:val="4B603453"/>
    <w:rsid w:val="4B6D5D5F"/>
    <w:rsid w:val="4BD57775"/>
    <w:rsid w:val="4BD91E8F"/>
    <w:rsid w:val="4BDC3C83"/>
    <w:rsid w:val="4BE46EB8"/>
    <w:rsid w:val="4C165273"/>
    <w:rsid w:val="4C8468CE"/>
    <w:rsid w:val="4CEC3765"/>
    <w:rsid w:val="4CF97953"/>
    <w:rsid w:val="4D80276C"/>
    <w:rsid w:val="4D9C3D9F"/>
    <w:rsid w:val="4DAD60FD"/>
    <w:rsid w:val="4DC1425D"/>
    <w:rsid w:val="4E0303AA"/>
    <w:rsid w:val="4E0842FD"/>
    <w:rsid w:val="4E11379D"/>
    <w:rsid w:val="4EC933D2"/>
    <w:rsid w:val="4F2A73FA"/>
    <w:rsid w:val="4F591021"/>
    <w:rsid w:val="4F59138E"/>
    <w:rsid w:val="4F9D7738"/>
    <w:rsid w:val="501036E9"/>
    <w:rsid w:val="505A2863"/>
    <w:rsid w:val="50D907C2"/>
    <w:rsid w:val="50E87B49"/>
    <w:rsid w:val="516F3921"/>
    <w:rsid w:val="518D4AB1"/>
    <w:rsid w:val="51F03BFE"/>
    <w:rsid w:val="51FA5422"/>
    <w:rsid w:val="521D2144"/>
    <w:rsid w:val="524013FF"/>
    <w:rsid w:val="52482BC5"/>
    <w:rsid w:val="5285086E"/>
    <w:rsid w:val="52ED5FFF"/>
    <w:rsid w:val="53183661"/>
    <w:rsid w:val="53547C42"/>
    <w:rsid w:val="53563145"/>
    <w:rsid w:val="53624AE5"/>
    <w:rsid w:val="537D0E07"/>
    <w:rsid w:val="540754E7"/>
    <w:rsid w:val="541E543F"/>
    <w:rsid w:val="544278CB"/>
    <w:rsid w:val="54BC1155"/>
    <w:rsid w:val="54DB39E5"/>
    <w:rsid w:val="552E6223"/>
    <w:rsid w:val="5598479F"/>
    <w:rsid w:val="55CC3089"/>
    <w:rsid w:val="55EE10B9"/>
    <w:rsid w:val="5614463E"/>
    <w:rsid w:val="564A7C89"/>
    <w:rsid w:val="56501BA9"/>
    <w:rsid w:val="56553E33"/>
    <w:rsid w:val="56F34464"/>
    <w:rsid w:val="57052952"/>
    <w:rsid w:val="57700D61"/>
    <w:rsid w:val="57C34619"/>
    <w:rsid w:val="57ED5633"/>
    <w:rsid w:val="57F2428F"/>
    <w:rsid w:val="57F53E1B"/>
    <w:rsid w:val="580154E2"/>
    <w:rsid w:val="580C7901"/>
    <w:rsid w:val="58160210"/>
    <w:rsid w:val="5820425A"/>
    <w:rsid w:val="582D36B9"/>
    <w:rsid w:val="58AD1C7D"/>
    <w:rsid w:val="58B74B30"/>
    <w:rsid w:val="59DA0B6F"/>
    <w:rsid w:val="59FA16AA"/>
    <w:rsid w:val="5B364006"/>
    <w:rsid w:val="5BAA6E73"/>
    <w:rsid w:val="5C3405D8"/>
    <w:rsid w:val="5C3839BE"/>
    <w:rsid w:val="5C5E3BF5"/>
    <w:rsid w:val="5D0D0EF8"/>
    <w:rsid w:val="5D464695"/>
    <w:rsid w:val="5D59261C"/>
    <w:rsid w:val="5D960AB2"/>
    <w:rsid w:val="5DB256FE"/>
    <w:rsid w:val="5DEA21A7"/>
    <w:rsid w:val="5E0B6806"/>
    <w:rsid w:val="5E1D3074"/>
    <w:rsid w:val="5E552EA0"/>
    <w:rsid w:val="5EB522EE"/>
    <w:rsid w:val="5F122AEA"/>
    <w:rsid w:val="5F546974"/>
    <w:rsid w:val="603E7BF6"/>
    <w:rsid w:val="60527752"/>
    <w:rsid w:val="60613D9B"/>
    <w:rsid w:val="609054CC"/>
    <w:rsid w:val="60E90CEE"/>
    <w:rsid w:val="61305856"/>
    <w:rsid w:val="616F11BB"/>
    <w:rsid w:val="619758A9"/>
    <w:rsid w:val="62313A90"/>
    <w:rsid w:val="623A1C74"/>
    <w:rsid w:val="624D7956"/>
    <w:rsid w:val="6253625D"/>
    <w:rsid w:val="62556F61"/>
    <w:rsid w:val="62755297"/>
    <w:rsid w:val="627F2323"/>
    <w:rsid w:val="62805696"/>
    <w:rsid w:val="62BA3826"/>
    <w:rsid w:val="62D95649"/>
    <w:rsid w:val="6346301F"/>
    <w:rsid w:val="63B71127"/>
    <w:rsid w:val="63D01866"/>
    <w:rsid w:val="64006297"/>
    <w:rsid w:val="649B5F6C"/>
    <w:rsid w:val="64EF46A6"/>
    <w:rsid w:val="64FB062A"/>
    <w:rsid w:val="65DB0E2C"/>
    <w:rsid w:val="65F06E06"/>
    <w:rsid w:val="65FC130B"/>
    <w:rsid w:val="66130156"/>
    <w:rsid w:val="66211C4D"/>
    <w:rsid w:val="664C2FDE"/>
    <w:rsid w:val="66581E87"/>
    <w:rsid w:val="666F2003"/>
    <w:rsid w:val="667C3336"/>
    <w:rsid w:val="66A5760B"/>
    <w:rsid w:val="67041B93"/>
    <w:rsid w:val="675D7CA3"/>
    <w:rsid w:val="675E6555"/>
    <w:rsid w:val="677B64D9"/>
    <w:rsid w:val="678F14EF"/>
    <w:rsid w:val="68126ECA"/>
    <w:rsid w:val="68644FD2"/>
    <w:rsid w:val="686D0960"/>
    <w:rsid w:val="68916D9B"/>
    <w:rsid w:val="68AC34E2"/>
    <w:rsid w:val="68C10ACC"/>
    <w:rsid w:val="693D634E"/>
    <w:rsid w:val="69F46A94"/>
    <w:rsid w:val="6A4C18F0"/>
    <w:rsid w:val="6A7214AF"/>
    <w:rsid w:val="6A8E1C16"/>
    <w:rsid w:val="6AA42F83"/>
    <w:rsid w:val="6AF62ED1"/>
    <w:rsid w:val="6B15453C"/>
    <w:rsid w:val="6B221653"/>
    <w:rsid w:val="6B231FF7"/>
    <w:rsid w:val="6B453C85"/>
    <w:rsid w:val="6B87197D"/>
    <w:rsid w:val="6BC75370"/>
    <w:rsid w:val="6C393489"/>
    <w:rsid w:val="6C554EC8"/>
    <w:rsid w:val="6C6E3873"/>
    <w:rsid w:val="6C8F44CA"/>
    <w:rsid w:val="6CCF0E3E"/>
    <w:rsid w:val="6D2F599C"/>
    <w:rsid w:val="6D464542"/>
    <w:rsid w:val="6D60667F"/>
    <w:rsid w:val="6DC57B7A"/>
    <w:rsid w:val="6DE0518A"/>
    <w:rsid w:val="6DE420B0"/>
    <w:rsid w:val="6E3A5118"/>
    <w:rsid w:val="6E923579"/>
    <w:rsid w:val="6F284169"/>
    <w:rsid w:val="6F3B4C8B"/>
    <w:rsid w:val="6F655ACF"/>
    <w:rsid w:val="6FD43B85"/>
    <w:rsid w:val="70394BAE"/>
    <w:rsid w:val="703E0B80"/>
    <w:rsid w:val="70510FBE"/>
    <w:rsid w:val="706A0611"/>
    <w:rsid w:val="708A2BA0"/>
    <w:rsid w:val="70D703AD"/>
    <w:rsid w:val="71135C49"/>
    <w:rsid w:val="712D7639"/>
    <w:rsid w:val="71660A98"/>
    <w:rsid w:val="717D399B"/>
    <w:rsid w:val="71EB6A9E"/>
    <w:rsid w:val="72193DBF"/>
    <w:rsid w:val="7247104F"/>
    <w:rsid w:val="72521A88"/>
    <w:rsid w:val="7278765C"/>
    <w:rsid w:val="72C651DC"/>
    <w:rsid w:val="72E833F9"/>
    <w:rsid w:val="731629DD"/>
    <w:rsid w:val="73345810"/>
    <w:rsid w:val="7353465C"/>
    <w:rsid w:val="73FF0967"/>
    <w:rsid w:val="740E2AAE"/>
    <w:rsid w:val="756646B9"/>
    <w:rsid w:val="75D04A7D"/>
    <w:rsid w:val="75D8279D"/>
    <w:rsid w:val="75E05508"/>
    <w:rsid w:val="761E6B97"/>
    <w:rsid w:val="768D4D1F"/>
    <w:rsid w:val="769B7323"/>
    <w:rsid w:val="76C350C0"/>
    <w:rsid w:val="775C233D"/>
    <w:rsid w:val="776C45CD"/>
    <w:rsid w:val="77A95CDF"/>
    <w:rsid w:val="77F74411"/>
    <w:rsid w:val="782878B2"/>
    <w:rsid w:val="78353345"/>
    <w:rsid w:val="784513E1"/>
    <w:rsid w:val="78555DF8"/>
    <w:rsid w:val="78D131C3"/>
    <w:rsid w:val="78F84707"/>
    <w:rsid w:val="795C2EC5"/>
    <w:rsid w:val="79614385"/>
    <w:rsid w:val="79662F2F"/>
    <w:rsid w:val="7A0631B0"/>
    <w:rsid w:val="7A2910D3"/>
    <w:rsid w:val="7A307C87"/>
    <w:rsid w:val="7A72542D"/>
    <w:rsid w:val="7AAB37B8"/>
    <w:rsid w:val="7ACF19D9"/>
    <w:rsid w:val="7AEE5ABC"/>
    <w:rsid w:val="7B4A5D27"/>
    <w:rsid w:val="7B621F7D"/>
    <w:rsid w:val="7BCA146C"/>
    <w:rsid w:val="7BDA5384"/>
    <w:rsid w:val="7BE911D7"/>
    <w:rsid w:val="7BEC4801"/>
    <w:rsid w:val="7C062D05"/>
    <w:rsid w:val="7C556F2D"/>
    <w:rsid w:val="7C57347B"/>
    <w:rsid w:val="7C830394"/>
    <w:rsid w:val="7CAD001B"/>
    <w:rsid w:val="7CCB07DA"/>
    <w:rsid w:val="7D1659FA"/>
    <w:rsid w:val="7D3A7E74"/>
    <w:rsid w:val="7D520D2C"/>
    <w:rsid w:val="7D603342"/>
    <w:rsid w:val="7D6E2658"/>
    <w:rsid w:val="7DAF2825"/>
    <w:rsid w:val="7DE92023"/>
    <w:rsid w:val="7E9967DC"/>
    <w:rsid w:val="7EA34C53"/>
    <w:rsid w:val="7EDC02B0"/>
    <w:rsid w:val="7EE62147"/>
    <w:rsid w:val="7F2E27A3"/>
    <w:rsid w:val="7F5C1E83"/>
    <w:rsid w:val="7F675C96"/>
    <w:rsid w:val="7F6A5034"/>
    <w:rsid w:val="7FA807A9"/>
    <w:rsid w:val="7FF52F01"/>
    <w:rsid w:val="7FF667FE"/>
    <w:rsid w:val="7FFA7403"/>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4AB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uiPriority="1" w:qFormat="1"/>
    <w:lsdException w:name="heading 5" w:uiPriority="9" w:unhideWhenUsed="1" w:qFormat="1"/>
    <w:lsdException w:name="heading 6" w:semiHidden="1" w:uiPriority="9" w:unhideWhenUsed="1"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0" w:qFormat="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ahoma"/>
      <w:szCs w:val="24"/>
    </w:rPr>
  </w:style>
  <w:style w:type="paragraph" w:styleId="Ttulo1">
    <w:name w:val="heading 1"/>
    <w:basedOn w:val="Normal"/>
    <w:next w:val="Normal"/>
    <w:link w:val="Ttulo1Char"/>
    <w:autoRedefine/>
    <w:uiPriority w:val="9"/>
    <w:qFormat/>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next w:val="Normal"/>
    <w:uiPriority w:val="9"/>
    <w:semiHidden/>
    <w:unhideWhenUsed/>
    <w:qFormat/>
    <w:pPr>
      <w:spacing w:beforeAutospacing="1" w:afterAutospacing="1"/>
      <w:outlineLvl w:val="1"/>
    </w:pPr>
    <w:rPr>
      <w:rFonts w:ascii="SimSun" w:hAnsi="SimSun" w:hint="eastAsia"/>
      <w:b/>
      <w:bCs/>
      <w:i/>
      <w:sz w:val="36"/>
      <w:szCs w:val="36"/>
      <w:lang w:val="en-US" w:eastAsia="zh-CN"/>
    </w:rPr>
  </w:style>
  <w:style w:type="paragraph" w:styleId="Ttulo3">
    <w:name w:val="heading 3"/>
    <w:basedOn w:val="Normal"/>
    <w:next w:val="Normal"/>
    <w:autoRedefine/>
    <w:qFormat/>
    <w:pPr>
      <w:keepNext/>
      <w:numPr>
        <w:ilvl w:val="2"/>
        <w:numId w:val="1"/>
      </w:numPr>
      <w:jc w:val="both"/>
      <w:outlineLvl w:val="2"/>
    </w:pPr>
    <w:rPr>
      <w:rFonts w:ascii="Times New Roman" w:hAnsi="Times New Roman" w:cs="Times New Roman"/>
      <w:sz w:val="24"/>
    </w:rPr>
  </w:style>
  <w:style w:type="paragraph" w:styleId="Ttulo4">
    <w:name w:val="heading 4"/>
    <w:basedOn w:val="Normal"/>
    <w:next w:val="Normal"/>
    <w:link w:val="Ttulo4Char"/>
    <w:autoRedefine/>
    <w:uiPriority w:val="1"/>
    <w:qFormat/>
    <w:pPr>
      <w:spacing w:line="276" w:lineRule="auto"/>
      <w:ind w:left="115"/>
      <w:jc w:val="both"/>
      <w:outlineLvl w:val="3"/>
    </w:pPr>
    <w:rPr>
      <w:rFonts w:ascii="Times New Roman" w:hAnsi="Times New Roman" w:cs="Times New Roman"/>
      <w:b/>
      <w:bCs/>
      <w:sz w:val="24"/>
    </w:rPr>
  </w:style>
  <w:style w:type="paragraph" w:styleId="Ttulo5">
    <w:name w:val="heading 5"/>
    <w:basedOn w:val="Normal"/>
    <w:next w:val="Normal"/>
    <w:autoRedefine/>
    <w:uiPriority w:val="9"/>
    <w:unhideWhenUsed/>
    <w:qFormat/>
    <w:pPr>
      <w:shd w:val="clear" w:color="auto" w:fill="FFFFFF"/>
      <w:spacing w:after="60"/>
      <w:jc w:val="both"/>
      <w:outlineLvl w:val="4"/>
    </w:pPr>
    <w:rPr>
      <w:rFonts w:ascii="Times New Roman" w:hAnsi="Times New Roman" w:cs="Times New Roman"/>
      <w:szCs w:val="20"/>
    </w:rPr>
  </w:style>
  <w:style w:type="paragraph" w:styleId="Ttulo7">
    <w:name w:val="heading 7"/>
    <w:basedOn w:val="Normal"/>
    <w:next w:val="Normal"/>
    <w:autoRedefine/>
    <w:qFormat/>
    <w:pPr>
      <w:keepNext/>
      <w:numPr>
        <w:ilvl w:val="6"/>
        <w:numId w:val="1"/>
      </w:numPr>
      <w:outlineLvl w:val="6"/>
    </w:pPr>
    <w:rPr>
      <w:b/>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basedOn w:val="Fontepargpadro"/>
    <w:autoRedefine/>
    <w:uiPriority w:val="22"/>
    <w:qFormat/>
    <w:rPr>
      <w:b/>
      <w:bCs/>
    </w:rPr>
  </w:style>
  <w:style w:type="character" w:styleId="Refdecomentrio">
    <w:name w:val="annotation reference"/>
    <w:basedOn w:val="Fontepargpadro"/>
    <w:autoRedefine/>
    <w:semiHidden/>
    <w:unhideWhenUsed/>
    <w:qFormat/>
    <w:rPr>
      <w:sz w:val="16"/>
      <w:szCs w:val="16"/>
    </w:rPr>
  </w:style>
  <w:style w:type="character" w:styleId="Refdenotaderodap">
    <w:name w:val="footnote reference"/>
    <w:basedOn w:val="Fontepargpadro"/>
    <w:autoRedefine/>
    <w:uiPriority w:val="99"/>
    <w:semiHidden/>
    <w:unhideWhenUsed/>
    <w:qFormat/>
    <w:rPr>
      <w:vertAlign w:val="superscript"/>
    </w:rPr>
  </w:style>
  <w:style w:type="character" w:styleId="Hyperlink">
    <w:name w:val="Hyperlink"/>
    <w:basedOn w:val="Fontepargpadro"/>
    <w:autoRedefine/>
    <w:uiPriority w:val="99"/>
    <w:qFormat/>
    <w:rPr>
      <w:color w:val="000080"/>
      <w:u w:val="single"/>
    </w:rPr>
  </w:style>
  <w:style w:type="paragraph" w:styleId="Lista">
    <w:name w:val="List"/>
    <w:basedOn w:val="Normal"/>
    <w:autoRedefine/>
    <w:qFormat/>
    <w:pPr>
      <w:ind w:left="283" w:hanging="283"/>
    </w:pPr>
  </w:style>
  <w:style w:type="paragraph" w:styleId="Corpodetexto">
    <w:name w:val="Body Text"/>
    <w:basedOn w:val="Normal"/>
    <w:autoRedefine/>
    <w:qFormat/>
    <w:rsid w:val="00A73F13"/>
    <w:pPr>
      <w:spacing w:after="140" w:line="276" w:lineRule="auto"/>
      <w:ind w:left="10" w:hangingChars="5" w:hanging="10"/>
      <w:jc w:val="center"/>
    </w:pPr>
  </w:style>
  <w:style w:type="paragraph" w:styleId="Textodecomentrio">
    <w:name w:val="annotation text"/>
    <w:basedOn w:val="Normal"/>
    <w:link w:val="TextodecomentrioChar"/>
    <w:autoRedefine/>
    <w:unhideWhenUsed/>
    <w:qFormat/>
    <w:rPr>
      <w:szCs w:val="20"/>
    </w:rPr>
  </w:style>
  <w:style w:type="paragraph" w:styleId="Ttulo">
    <w:name w:val="Title"/>
    <w:basedOn w:val="Normal"/>
    <w:next w:val="Normal"/>
    <w:link w:val="TtuloChar"/>
    <w:autoRedefine/>
    <w:uiPriority w:val="10"/>
    <w:qFormat/>
    <w:pPr>
      <w:contextualSpacing/>
    </w:pPr>
    <w:rPr>
      <w:rFonts w:asciiTheme="majorHAnsi" w:eastAsiaTheme="majorEastAsia" w:hAnsiTheme="majorHAnsi" w:cstheme="majorBidi"/>
      <w:spacing w:val="-10"/>
      <w:kern w:val="28"/>
      <w:sz w:val="56"/>
      <w:szCs w:val="56"/>
    </w:rPr>
  </w:style>
  <w:style w:type="paragraph" w:styleId="NormalWeb">
    <w:name w:val="Normal (Web)"/>
    <w:basedOn w:val="Normal"/>
    <w:uiPriority w:val="99"/>
    <w:unhideWhenUsed/>
    <w:qFormat/>
    <w:pPr>
      <w:spacing w:before="100" w:beforeAutospacing="1" w:after="100" w:afterAutospacing="1"/>
    </w:pPr>
    <w:rPr>
      <w:rFonts w:ascii="Times New Roman" w:hAnsi="Times New Roman" w:cs="Times New Roman"/>
      <w:sz w:val="24"/>
    </w:rPr>
  </w:style>
  <w:style w:type="paragraph" w:styleId="Cabealho">
    <w:name w:val="header"/>
    <w:basedOn w:val="Normal"/>
    <w:link w:val="CabealhoChar"/>
    <w:autoRedefine/>
    <w:uiPriority w:val="99"/>
    <w:unhideWhenUsed/>
    <w:qFormat/>
    <w:pPr>
      <w:tabs>
        <w:tab w:val="center" w:pos="4252"/>
        <w:tab w:val="right" w:pos="8504"/>
      </w:tabs>
    </w:pPr>
  </w:style>
  <w:style w:type="paragraph" w:styleId="Assuntodocomentrio">
    <w:name w:val="annotation subject"/>
    <w:basedOn w:val="Textodecomentrio"/>
    <w:next w:val="Textodecomentrio"/>
    <w:link w:val="AssuntodocomentrioChar"/>
    <w:autoRedefine/>
    <w:uiPriority w:val="99"/>
    <w:semiHidden/>
    <w:unhideWhenUsed/>
    <w:qFormat/>
    <w:rPr>
      <w:b/>
      <w:bCs/>
    </w:rPr>
  </w:style>
  <w:style w:type="paragraph" w:styleId="Rodap">
    <w:name w:val="footer"/>
    <w:basedOn w:val="Normal"/>
    <w:link w:val="RodapChar"/>
    <w:autoRedefine/>
    <w:uiPriority w:val="99"/>
    <w:unhideWhenUsed/>
    <w:qFormat/>
    <w:pPr>
      <w:tabs>
        <w:tab w:val="center" w:pos="4252"/>
        <w:tab w:val="right" w:pos="8504"/>
      </w:tabs>
    </w:pPr>
  </w:style>
  <w:style w:type="paragraph" w:styleId="Textodebalo">
    <w:name w:val="Balloon Text"/>
    <w:basedOn w:val="Normal"/>
    <w:link w:val="TextodebaloChar"/>
    <w:autoRedefine/>
    <w:uiPriority w:val="99"/>
    <w:semiHidden/>
    <w:unhideWhenUsed/>
    <w:qFormat/>
    <w:rPr>
      <w:rFonts w:ascii="Segoe UI" w:hAnsi="Segoe UI" w:cs="Segoe UI"/>
      <w:sz w:val="18"/>
      <w:szCs w:val="18"/>
    </w:rPr>
  </w:style>
  <w:style w:type="paragraph" w:styleId="Textodenotaderodap">
    <w:name w:val="footnote text"/>
    <w:basedOn w:val="Normal"/>
    <w:autoRedefine/>
    <w:uiPriority w:val="99"/>
    <w:semiHidden/>
    <w:unhideWhenUsed/>
    <w:qFormat/>
    <w:pPr>
      <w:snapToGrid w:val="0"/>
    </w:pPr>
    <w:rPr>
      <w:sz w:val="18"/>
      <w:szCs w:val="18"/>
    </w:rPr>
  </w:style>
  <w:style w:type="paragraph" w:styleId="Sumrio1">
    <w:name w:val="toc 1"/>
    <w:basedOn w:val="Normal"/>
    <w:next w:val="Normal"/>
    <w:autoRedefine/>
    <w:uiPriority w:val="39"/>
    <w:unhideWhenUsed/>
    <w:qFormat/>
    <w:pPr>
      <w:spacing w:after="100"/>
    </w:pPr>
  </w:style>
  <w:style w:type="table" w:styleId="Tabelacomgrade">
    <w:name w:val="Table Grid"/>
    <w:basedOn w:val="Tabelanormal"/>
    <w:autoRedefine/>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o">
    <w:name w:val="Quote"/>
    <w:basedOn w:val="Normal"/>
    <w:next w:val="Normal"/>
    <w:link w:val="CitaoChar"/>
    <w:autoRedefine/>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
    <w:name w:val="Citação Char"/>
    <w:basedOn w:val="Fontepargpadro"/>
    <w:link w:val="Citao"/>
    <w:autoRedefine/>
    <w:qFormat/>
    <w:rPr>
      <w:rFonts w:ascii="Arial" w:eastAsia="Calibri" w:hAnsi="Arial" w:cs="Tahoma"/>
      <w:i/>
      <w:iCs/>
      <w:color w:val="000000"/>
      <w:sz w:val="20"/>
      <w:szCs w:val="24"/>
      <w:shd w:val="clear" w:color="auto" w:fill="FFFFCC"/>
    </w:rPr>
  </w:style>
  <w:style w:type="paragraph" w:customStyle="1" w:styleId="Nivel01">
    <w:name w:val="Nivel 01"/>
    <w:basedOn w:val="Ttulo1"/>
    <w:next w:val="Normal"/>
    <w:link w:val="Nivel01Char"/>
    <w:autoRedefine/>
    <w:qFormat/>
    <w:pPr>
      <w:spacing w:before="480" w:after="120" w:line="276" w:lineRule="auto"/>
      <w:ind w:right="-15"/>
      <w:jc w:val="both"/>
    </w:pPr>
    <w:rPr>
      <w:rFonts w:ascii="Arial" w:hAnsi="Arial" w:cs="Times New Roman"/>
      <w:b/>
      <w:bCs/>
      <w:color w:val="000000"/>
      <w:sz w:val="20"/>
      <w:szCs w:val="20"/>
    </w:rPr>
  </w:style>
  <w:style w:type="character" w:customStyle="1" w:styleId="Nivel01Char">
    <w:name w:val="Nivel 01 Char"/>
    <w:basedOn w:val="Ttulo1Char"/>
    <w:link w:val="Nivel01"/>
    <w:autoRedefine/>
    <w:qFormat/>
    <w:rPr>
      <w:rFonts w:ascii="Arial" w:eastAsiaTheme="majorEastAsia" w:hAnsi="Arial" w:cs="Times New Roman"/>
      <w:b/>
      <w:bCs/>
      <w:color w:val="000000"/>
      <w:sz w:val="20"/>
      <w:szCs w:val="20"/>
      <w:lang w:eastAsia="pt-BR"/>
    </w:rPr>
  </w:style>
  <w:style w:type="character" w:customStyle="1" w:styleId="Ttulo1Char">
    <w:name w:val="Título 1 Char"/>
    <w:basedOn w:val="Fontepargpadro"/>
    <w:link w:val="Ttulo1"/>
    <w:autoRedefine/>
    <w:uiPriority w:val="9"/>
    <w:qFormat/>
    <w:rPr>
      <w:rFonts w:asciiTheme="majorHAnsi" w:eastAsiaTheme="majorEastAsia" w:hAnsiTheme="majorHAnsi" w:cstheme="majorBidi"/>
      <w:color w:val="2F5496" w:themeColor="accent1" w:themeShade="BF"/>
      <w:sz w:val="32"/>
      <w:szCs w:val="32"/>
      <w:lang w:eastAsia="pt-BR"/>
    </w:rPr>
  </w:style>
  <w:style w:type="paragraph" w:customStyle="1" w:styleId="PADRO">
    <w:name w:val="PADRÃO"/>
    <w:autoRedefine/>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styleId="PargrafodaLista">
    <w:name w:val="List Paragraph"/>
    <w:basedOn w:val="Normal"/>
    <w:link w:val="PargrafodaListaChar"/>
    <w:autoRedefine/>
    <w:uiPriority w:val="34"/>
    <w:qFormat/>
    <w:pPr>
      <w:numPr>
        <w:numId w:val="2"/>
      </w:numPr>
      <w:spacing w:line="276" w:lineRule="auto"/>
      <w:contextualSpacing/>
      <w:jc w:val="both"/>
    </w:pPr>
  </w:style>
  <w:style w:type="paragraph" w:customStyle="1" w:styleId="citao2">
    <w:name w:val="citação 2"/>
    <w:basedOn w:val="Citao"/>
    <w:link w:val="citao2Char"/>
    <w:autoRedefine/>
    <w:qFormat/>
    <w:rPr>
      <w:szCs w:val="20"/>
    </w:rPr>
  </w:style>
  <w:style w:type="character" w:customStyle="1" w:styleId="citao2Char">
    <w:name w:val="citação 2 Char"/>
    <w:basedOn w:val="CitaoChar"/>
    <w:link w:val="citao2"/>
    <w:autoRedefine/>
    <w:qFormat/>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autoRedefine/>
    <w:qFormat/>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autoRedefine/>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character" w:customStyle="1" w:styleId="TextodecomentrioChar">
    <w:name w:val="Texto de comentário Char"/>
    <w:basedOn w:val="Fontepargpadro"/>
    <w:link w:val="Textodecomentrio"/>
    <w:autoRedefine/>
    <w:qFormat/>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autoRedefine/>
    <w:uiPriority w:val="99"/>
    <w:semiHidden/>
    <w:qFormat/>
    <w:rPr>
      <w:rFonts w:ascii="Arial" w:eastAsia="Times New Roman" w:hAnsi="Arial" w:cs="Tahoma"/>
      <w:b/>
      <w:bCs/>
      <w:sz w:val="20"/>
      <w:szCs w:val="20"/>
      <w:lang w:eastAsia="pt-BR"/>
    </w:rPr>
  </w:style>
  <w:style w:type="paragraph" w:customStyle="1" w:styleId="Nivel10">
    <w:name w:val="Nivel1"/>
    <w:basedOn w:val="Ttulo1"/>
    <w:autoRedefine/>
    <w:qFormat/>
    <w:pPr>
      <w:spacing w:before="480" w:line="276" w:lineRule="auto"/>
      <w:ind w:left="644" w:hanging="360"/>
      <w:jc w:val="both"/>
    </w:pPr>
    <w:rPr>
      <w:rFonts w:ascii="Arial" w:hAnsi="Arial" w:cs="Times New Roman"/>
      <w:b/>
      <w:color w:val="000000"/>
      <w:sz w:val="20"/>
      <w:szCs w:val="20"/>
    </w:rPr>
  </w:style>
  <w:style w:type="paragraph" w:customStyle="1" w:styleId="Nivel2">
    <w:name w:val="Nivel 2"/>
    <w:autoRedefine/>
    <w:qFormat/>
    <w:pPr>
      <w:numPr>
        <w:ilvl w:val="1"/>
        <w:numId w:val="3"/>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autoRedefine/>
    <w:qFormat/>
    <w:pPr>
      <w:numPr>
        <w:ilvl w:val="0"/>
      </w:numPr>
    </w:pPr>
    <w:rPr>
      <w:rFonts w:cs="Arial"/>
      <w:b/>
    </w:rPr>
  </w:style>
  <w:style w:type="paragraph" w:customStyle="1" w:styleId="Nivel3">
    <w:name w:val="Nivel 3"/>
    <w:basedOn w:val="Nivel2"/>
    <w:autoRedefine/>
    <w:qFormat/>
    <w:pPr>
      <w:numPr>
        <w:ilvl w:val="2"/>
      </w:numPr>
    </w:pPr>
    <w:rPr>
      <w:rFonts w:cs="Arial"/>
      <w:color w:val="000000"/>
    </w:rPr>
  </w:style>
  <w:style w:type="paragraph" w:customStyle="1" w:styleId="Nivel4">
    <w:name w:val="Nivel 4"/>
    <w:basedOn w:val="Nivel3"/>
    <w:link w:val="Nivel4Char"/>
    <w:autoRedefine/>
    <w:qFormat/>
    <w:pPr>
      <w:numPr>
        <w:ilvl w:val="3"/>
      </w:numPr>
    </w:pPr>
    <w:rPr>
      <w:color w:val="auto"/>
    </w:rPr>
  </w:style>
  <w:style w:type="paragraph" w:customStyle="1" w:styleId="Nivel5">
    <w:name w:val="Nivel 5"/>
    <w:basedOn w:val="Nivel4"/>
    <w:autoRedefine/>
    <w:qFormat/>
    <w:pPr>
      <w:numPr>
        <w:ilvl w:val="4"/>
      </w:numPr>
      <w:tabs>
        <w:tab w:val="left" w:pos="360"/>
      </w:tabs>
    </w:pPr>
  </w:style>
  <w:style w:type="character" w:customStyle="1" w:styleId="Nivel4Char">
    <w:name w:val="Nivel 4 Char"/>
    <w:basedOn w:val="Fontepargpadro"/>
    <w:link w:val="Nivel4"/>
    <w:autoRedefine/>
    <w:qFormat/>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autoRedefine/>
    <w:uiPriority w:val="99"/>
    <w:semiHidden/>
    <w:qFormat/>
    <w:rPr>
      <w:rFonts w:ascii="Segoe UI" w:eastAsia="Times New Roman" w:hAnsi="Segoe UI" w:cs="Segoe UI"/>
      <w:sz w:val="18"/>
      <w:szCs w:val="18"/>
      <w:lang w:eastAsia="pt-BR"/>
    </w:rPr>
  </w:style>
  <w:style w:type="character" w:customStyle="1" w:styleId="CabealhoChar">
    <w:name w:val="Cabeçalho Char"/>
    <w:basedOn w:val="Fontepargpadro"/>
    <w:link w:val="Cabealho"/>
    <w:autoRedefine/>
    <w:uiPriority w:val="99"/>
    <w:qFormat/>
    <w:rPr>
      <w:rFonts w:ascii="Arial" w:eastAsia="Times New Roman" w:hAnsi="Arial" w:cs="Tahoma"/>
      <w:sz w:val="20"/>
      <w:szCs w:val="24"/>
      <w:lang w:eastAsia="pt-BR"/>
    </w:rPr>
  </w:style>
  <w:style w:type="character" w:customStyle="1" w:styleId="RodapChar">
    <w:name w:val="Rodapé Char"/>
    <w:basedOn w:val="Fontepargpadro"/>
    <w:link w:val="Rodap"/>
    <w:autoRedefine/>
    <w:uiPriority w:val="99"/>
    <w:qFormat/>
    <w:rPr>
      <w:rFonts w:ascii="Arial" w:eastAsia="Times New Roman" w:hAnsi="Arial" w:cs="Tahoma"/>
      <w:sz w:val="20"/>
      <w:szCs w:val="24"/>
      <w:lang w:eastAsia="pt-BR"/>
    </w:rPr>
  </w:style>
  <w:style w:type="character" w:customStyle="1" w:styleId="MenoPendente1">
    <w:name w:val="Menção Pendente1"/>
    <w:basedOn w:val="Fontepargpadro"/>
    <w:autoRedefine/>
    <w:uiPriority w:val="99"/>
    <w:semiHidden/>
    <w:unhideWhenUsed/>
    <w:qFormat/>
    <w:rPr>
      <w:color w:val="605E5C"/>
      <w:shd w:val="clear" w:color="auto" w:fill="E1DFDD"/>
    </w:rPr>
  </w:style>
  <w:style w:type="paragraph" w:customStyle="1" w:styleId="CabealhodoSumrio1">
    <w:name w:val="Cabeçalho do Sumário1"/>
    <w:basedOn w:val="Ttulo1"/>
    <w:next w:val="Normal"/>
    <w:autoRedefine/>
    <w:uiPriority w:val="39"/>
    <w:unhideWhenUsed/>
    <w:qFormat/>
    <w:pPr>
      <w:spacing w:line="259" w:lineRule="auto"/>
      <w:outlineLvl w:val="9"/>
    </w:pPr>
  </w:style>
  <w:style w:type="character" w:customStyle="1" w:styleId="TtuloChar">
    <w:name w:val="Título Char"/>
    <w:basedOn w:val="Fontepargpadro"/>
    <w:link w:val="Ttulo"/>
    <w:autoRedefine/>
    <w:uiPriority w:val="10"/>
    <w:qFormat/>
    <w:rPr>
      <w:rFonts w:asciiTheme="majorHAnsi" w:eastAsiaTheme="majorEastAsia" w:hAnsiTheme="majorHAnsi" w:cstheme="majorBidi"/>
      <w:spacing w:val="-10"/>
      <w:kern w:val="28"/>
      <w:sz w:val="56"/>
      <w:szCs w:val="56"/>
      <w:lang w:eastAsia="pt-BR"/>
    </w:rPr>
  </w:style>
  <w:style w:type="paragraph" w:customStyle="1" w:styleId="pf0">
    <w:name w:val="pf0"/>
    <w:basedOn w:val="Normal"/>
    <w:autoRedefine/>
    <w:qFormat/>
    <w:pPr>
      <w:spacing w:before="100" w:beforeAutospacing="1" w:after="100" w:afterAutospacing="1"/>
    </w:pPr>
    <w:rPr>
      <w:rFonts w:ascii="Times New Roman" w:hAnsi="Times New Roman" w:cs="Times New Roman"/>
      <w:sz w:val="24"/>
    </w:rPr>
  </w:style>
  <w:style w:type="character" w:customStyle="1" w:styleId="cf01">
    <w:name w:val="cf01"/>
    <w:basedOn w:val="Fontepargpadro"/>
    <w:autoRedefine/>
    <w:qFormat/>
    <w:rPr>
      <w:rFonts w:ascii="Segoe UI" w:hAnsi="Segoe UI" w:cs="Segoe UI" w:hint="default"/>
      <w:b/>
      <w:bCs/>
      <w:sz w:val="18"/>
      <w:szCs w:val="18"/>
    </w:rPr>
  </w:style>
  <w:style w:type="character" w:customStyle="1" w:styleId="cf21">
    <w:name w:val="cf21"/>
    <w:basedOn w:val="Fontepargpadro"/>
    <w:autoRedefine/>
    <w:qFormat/>
    <w:rPr>
      <w:rFonts w:ascii="Segoe UI" w:hAnsi="Segoe UI" w:cs="Segoe UI" w:hint="default"/>
      <w:i/>
      <w:iCs/>
      <w:sz w:val="18"/>
      <w:szCs w:val="18"/>
    </w:rPr>
  </w:style>
  <w:style w:type="character" w:customStyle="1" w:styleId="cf31">
    <w:name w:val="cf31"/>
    <w:basedOn w:val="Fontepargpadro"/>
    <w:autoRedefine/>
    <w:qFormat/>
    <w:rPr>
      <w:rFonts w:ascii="Segoe UI" w:hAnsi="Segoe UI" w:cs="Segoe UI" w:hint="default"/>
      <w:i/>
      <w:iCs/>
      <w:sz w:val="18"/>
      <w:szCs w:val="18"/>
    </w:rPr>
  </w:style>
  <w:style w:type="character" w:customStyle="1" w:styleId="cf41">
    <w:name w:val="cf41"/>
    <w:basedOn w:val="Fontepargpadro"/>
    <w:autoRedefine/>
    <w:qFormat/>
    <w:rPr>
      <w:rFonts w:ascii="Segoe UI" w:hAnsi="Segoe UI" w:cs="Segoe UI" w:hint="default"/>
      <w:i/>
      <w:iCs/>
      <w:color w:val="000080"/>
      <w:sz w:val="18"/>
      <w:szCs w:val="18"/>
      <w:u w:val="single"/>
    </w:rPr>
  </w:style>
  <w:style w:type="character" w:customStyle="1" w:styleId="cf51">
    <w:name w:val="cf51"/>
    <w:basedOn w:val="Fontepargpadro"/>
    <w:autoRedefine/>
    <w:qFormat/>
    <w:rPr>
      <w:rFonts w:ascii="Segoe UI" w:hAnsi="Segoe UI" w:cs="Segoe UI" w:hint="default"/>
      <w:i/>
      <w:iCs/>
      <w:color w:val="00B0F0"/>
      <w:sz w:val="18"/>
      <w:szCs w:val="18"/>
    </w:rPr>
  </w:style>
  <w:style w:type="character" w:customStyle="1" w:styleId="cf61">
    <w:name w:val="cf61"/>
    <w:basedOn w:val="Fontepargpadro"/>
    <w:autoRedefine/>
    <w:qFormat/>
    <w:rPr>
      <w:rFonts w:ascii="Segoe UI" w:hAnsi="Segoe UI" w:cs="Segoe UI" w:hint="default"/>
      <w:b/>
      <w:bCs/>
      <w:i/>
      <w:iCs/>
      <w:sz w:val="18"/>
      <w:szCs w:val="18"/>
    </w:rPr>
  </w:style>
  <w:style w:type="character" w:customStyle="1" w:styleId="cf71">
    <w:name w:val="cf71"/>
    <w:basedOn w:val="Fontepargpadro"/>
    <w:autoRedefine/>
    <w:qFormat/>
    <w:rPr>
      <w:rFonts w:ascii="Segoe UI" w:hAnsi="Segoe UI" w:cs="Segoe UI" w:hint="default"/>
      <w:i/>
      <w:iCs/>
      <w:sz w:val="18"/>
      <w:szCs w:val="18"/>
      <w:shd w:val="clear" w:color="auto" w:fill="00FF00"/>
    </w:rPr>
  </w:style>
  <w:style w:type="character" w:customStyle="1" w:styleId="MenoPendente2">
    <w:name w:val="Menção Pendente2"/>
    <w:basedOn w:val="Fontepargpadro"/>
    <w:autoRedefine/>
    <w:uiPriority w:val="99"/>
    <w:semiHidden/>
    <w:unhideWhenUsed/>
    <w:qFormat/>
    <w:rPr>
      <w:color w:val="605E5C"/>
      <w:shd w:val="clear" w:color="auto" w:fill="E1DFDD"/>
    </w:rPr>
  </w:style>
  <w:style w:type="paragraph" w:customStyle="1" w:styleId="Contedodatabela">
    <w:name w:val="Conteúdo da tabela"/>
    <w:basedOn w:val="Normal"/>
    <w:autoRedefine/>
    <w:qFormat/>
    <w:pPr>
      <w:suppressLineNumbers/>
      <w:ind w:left="360"/>
      <w:jc w:val="both"/>
    </w:pPr>
  </w:style>
  <w:style w:type="paragraph" w:styleId="SemEspaamento">
    <w:name w:val="No Spacing"/>
    <w:link w:val="SemEspaamentoChar"/>
    <w:autoRedefine/>
    <w:qFormat/>
    <w:pPr>
      <w:suppressAutoHyphens/>
      <w:jc w:val="center"/>
    </w:pPr>
    <w:rPr>
      <w:rFonts w:ascii="Arial" w:hAnsi="Arial" w:cs="Arial"/>
      <w:b/>
      <w:bCs/>
      <w:sz w:val="18"/>
      <w:szCs w:val="18"/>
      <w:lang w:eastAsia="zh-CN"/>
    </w:rPr>
  </w:style>
  <w:style w:type="paragraph" w:customStyle="1" w:styleId="Recuodecorpodetexto31">
    <w:name w:val="Recuo de corpo de texto 31"/>
    <w:basedOn w:val="Normal"/>
    <w:autoRedefine/>
    <w:qFormat/>
    <w:pPr>
      <w:ind w:firstLine="1134"/>
      <w:jc w:val="both"/>
    </w:pPr>
    <w:rPr>
      <w:sz w:val="24"/>
    </w:rPr>
  </w:style>
  <w:style w:type="paragraph" w:customStyle="1" w:styleId="Recuodecorpodetexto21">
    <w:name w:val="Recuo de corpo de texto 21"/>
    <w:basedOn w:val="Normal"/>
    <w:autoRedefine/>
    <w:qFormat/>
    <w:pPr>
      <w:ind w:left="4111"/>
      <w:jc w:val="both"/>
    </w:pPr>
    <w:rPr>
      <w:rFonts w:ascii="Roman" w:hAnsi="Roman" w:cs="Roman"/>
      <w:b/>
      <w:i/>
      <w:sz w:val="24"/>
    </w:rPr>
  </w:style>
  <w:style w:type="paragraph" w:customStyle="1" w:styleId="Default">
    <w:name w:val="Default"/>
    <w:autoRedefine/>
    <w:qFormat/>
    <w:pPr>
      <w:suppressAutoHyphens/>
      <w:autoSpaceDE w:val="0"/>
    </w:pPr>
    <w:rPr>
      <w:rFonts w:ascii="Arial" w:hAnsi="Arial" w:cs="Arial"/>
      <w:color w:val="000000"/>
      <w:sz w:val="24"/>
      <w:szCs w:val="24"/>
      <w:lang w:eastAsia="zh-CN"/>
    </w:rPr>
  </w:style>
  <w:style w:type="character" w:customStyle="1" w:styleId="LinkdaInternet">
    <w:name w:val="Link da Internet"/>
    <w:autoRedefine/>
    <w:qFormat/>
    <w:rPr>
      <w:color w:val="000080"/>
      <w:u w:val="single"/>
    </w:rPr>
  </w:style>
  <w:style w:type="paragraph" w:customStyle="1" w:styleId="WW-Corpodetexto2">
    <w:name w:val="WW-Corpo de texto 2"/>
    <w:basedOn w:val="Normal"/>
    <w:autoRedefine/>
    <w:uiPriority w:val="99"/>
    <w:qFormat/>
    <w:pPr>
      <w:suppressAutoHyphens/>
      <w:spacing w:line="200" w:lineRule="exact"/>
      <w:jc w:val="both"/>
    </w:pPr>
    <w:rPr>
      <w:rFonts w:ascii="Times New Roman" w:hAnsi="Times New Roman" w:cs="Times New Roman"/>
      <w:szCs w:val="20"/>
    </w:rPr>
  </w:style>
  <w:style w:type="paragraph" w:customStyle="1" w:styleId="Estilo1">
    <w:name w:val="Estilo1"/>
    <w:basedOn w:val="Normal"/>
    <w:autoRedefine/>
    <w:qFormat/>
    <w:pPr>
      <w:tabs>
        <w:tab w:val="left" w:pos="2268"/>
      </w:tabs>
      <w:ind w:left="2410" w:hanging="992"/>
    </w:pPr>
    <w:rPr>
      <w:rFonts w:ascii="Times New Roman" w:hAnsi="Times New Roman"/>
      <w:snapToGrid w:val="0"/>
    </w:rPr>
  </w:style>
  <w:style w:type="paragraph" w:customStyle="1" w:styleId="Cabealhoencabezado1">
    <w:name w:val="Cabeçalho.encabezado1"/>
    <w:basedOn w:val="Normal"/>
    <w:autoRedefine/>
    <w:qFormat/>
    <w:pPr>
      <w:tabs>
        <w:tab w:val="center" w:pos="4419"/>
        <w:tab w:val="right" w:pos="8838"/>
      </w:tabs>
    </w:pPr>
  </w:style>
  <w:style w:type="paragraph" w:customStyle="1" w:styleId="Nivel01Titulo">
    <w:name w:val="Nivel_01_Titulo"/>
    <w:basedOn w:val="Ttulo1"/>
    <w:next w:val="Normal"/>
    <w:autoRedefine/>
    <w:qFormat/>
    <w:pPr>
      <w:numPr>
        <w:numId w:val="4"/>
      </w:numPr>
      <w:tabs>
        <w:tab w:val="left" w:pos="567"/>
      </w:tabs>
      <w:jc w:val="both"/>
    </w:pPr>
    <w:rPr>
      <w:rFonts w:ascii="Arial" w:hAnsi="Arial" w:cs="Times New Roman"/>
      <w:b/>
      <w:bCs/>
      <w:sz w:val="20"/>
      <w:szCs w:val="20"/>
    </w:rPr>
  </w:style>
  <w:style w:type="paragraph" w:customStyle="1" w:styleId="TableParagraph">
    <w:name w:val="Table Paragraph"/>
    <w:basedOn w:val="Normal"/>
    <w:autoRedefine/>
    <w:uiPriority w:val="1"/>
    <w:qFormat/>
  </w:style>
  <w:style w:type="table" w:customStyle="1" w:styleId="TableNormal">
    <w:name w:val="Table Normal"/>
    <w:autoRedefine/>
    <w:uiPriority w:val="2"/>
    <w:semiHidden/>
    <w:unhideWhenUsed/>
    <w:qFormat/>
    <w:tblPr>
      <w:tblCellMar>
        <w:top w:w="0" w:type="dxa"/>
        <w:left w:w="0" w:type="dxa"/>
        <w:bottom w:w="0" w:type="dxa"/>
        <w:right w:w="0" w:type="dxa"/>
      </w:tblCellMar>
    </w:tblPr>
  </w:style>
  <w:style w:type="paragraph" w:customStyle="1" w:styleId="Nvel2-Red">
    <w:name w:val="Nível 2 -Red"/>
    <w:basedOn w:val="Nivel2"/>
    <w:autoRedefine/>
    <w:qFormat/>
    <w:rPr>
      <w:i/>
      <w:iCs/>
      <w:color w:val="FF0000"/>
    </w:rPr>
  </w:style>
  <w:style w:type="paragraph" w:customStyle="1" w:styleId="SubTitNN">
    <w:name w:val="SubTitNN"/>
    <w:basedOn w:val="Normal"/>
    <w:autoRedefine/>
    <w:qFormat/>
    <w:pPr>
      <w:spacing w:before="240" w:after="120" w:line="276" w:lineRule="auto"/>
      <w:jc w:val="both"/>
    </w:pPr>
    <w:rPr>
      <w:rFonts w:cs="Arial"/>
      <w:b/>
      <w:bCs/>
      <w:iCs/>
      <w:szCs w:val="20"/>
    </w:rPr>
  </w:style>
  <w:style w:type="paragraph" w:customStyle="1" w:styleId="Nvel3">
    <w:name w:val="Nível 3"/>
    <w:basedOn w:val="Nvel3-R"/>
    <w:autoRedefine/>
    <w:qFormat/>
    <w:rPr>
      <w:rFonts w:eastAsia="Times New Roman"/>
      <w:i w:val="0"/>
      <w:iCs w:val="0"/>
      <w:color w:val="auto"/>
    </w:rPr>
  </w:style>
  <w:style w:type="paragraph" w:customStyle="1" w:styleId="Nvel3-R">
    <w:name w:val="Nível 3-R"/>
    <w:basedOn w:val="Normal"/>
    <w:autoRedefine/>
    <w:qFormat/>
    <w:pPr>
      <w:numPr>
        <w:ilvl w:val="2"/>
        <w:numId w:val="5"/>
      </w:numPr>
      <w:spacing w:before="120" w:after="120" w:line="276" w:lineRule="auto"/>
      <w:ind w:left="284" w:firstLine="0"/>
      <w:jc w:val="both"/>
    </w:pPr>
    <w:rPr>
      <w:rFonts w:eastAsiaTheme="minorEastAsia" w:cs="Arial"/>
      <w:i/>
      <w:iCs/>
      <w:color w:val="FF0000"/>
      <w:szCs w:val="20"/>
    </w:rPr>
  </w:style>
  <w:style w:type="paragraph" w:customStyle="1" w:styleId="Nvel4">
    <w:name w:val="Nível 4"/>
    <w:basedOn w:val="Nvel3"/>
    <w:autoRedefine/>
    <w:qFormat/>
    <w:pPr>
      <w:numPr>
        <w:ilvl w:val="3"/>
      </w:numPr>
      <w:ind w:left="567" w:firstLine="0"/>
    </w:pPr>
  </w:style>
  <w:style w:type="paragraph" w:customStyle="1" w:styleId="reservado3">
    <w:name w:val="reservado3"/>
    <w:basedOn w:val="Normal"/>
    <w:autoRedefine/>
    <w:qFormat/>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spacing w:val="-3"/>
      <w:sz w:val="24"/>
      <w:lang w:val="en-US"/>
    </w:rPr>
  </w:style>
  <w:style w:type="paragraph" w:customStyle="1" w:styleId="Recuodecorpodetexto32">
    <w:name w:val="Recuo de corpo de texto 32"/>
    <w:basedOn w:val="Normal"/>
    <w:autoRedefine/>
    <w:qFormat/>
    <w:pPr>
      <w:ind w:right="-285" w:firstLine="284"/>
      <w:jc w:val="both"/>
    </w:pPr>
    <w:rPr>
      <w:sz w:val="24"/>
    </w:rPr>
  </w:style>
  <w:style w:type="paragraph" w:customStyle="1" w:styleId="Corpodetexto31">
    <w:name w:val="Corpo de texto 31"/>
    <w:basedOn w:val="Normal"/>
    <w:autoRedefine/>
    <w:qFormat/>
    <w:pPr>
      <w:jc w:val="both"/>
    </w:pPr>
    <w:rPr>
      <w:sz w:val="22"/>
    </w:rPr>
  </w:style>
  <w:style w:type="character" w:customStyle="1" w:styleId="PargrafodaListaChar">
    <w:name w:val="Parágrafo da Lista Char"/>
    <w:basedOn w:val="Fontepargpadro"/>
    <w:link w:val="PargrafodaLista"/>
    <w:uiPriority w:val="34"/>
    <w:qFormat/>
    <w:locked/>
    <w:rPr>
      <w:rFonts w:ascii="Arial" w:eastAsia="Times New Roman" w:hAnsi="Arial" w:cs="Tahoma"/>
      <w:szCs w:val="24"/>
    </w:rPr>
  </w:style>
  <w:style w:type="character" w:customStyle="1" w:styleId="SemEspaamentoChar">
    <w:name w:val="Sem Espaçamento Char"/>
    <w:link w:val="SemEspaamento"/>
    <w:qFormat/>
    <w:rPr>
      <w:rFonts w:ascii="Arial" w:hAnsi="Arial" w:cs="Arial"/>
      <w:b/>
      <w:bCs/>
      <w:sz w:val="18"/>
      <w:szCs w:val="18"/>
      <w:lang w:eastAsia="zh-CN"/>
    </w:rPr>
  </w:style>
  <w:style w:type="character" w:customStyle="1" w:styleId="fontstyle21">
    <w:name w:val="fontstyle21"/>
    <w:basedOn w:val="Fontepargpadro"/>
    <w:qFormat/>
    <w:rPr>
      <w:rFonts w:ascii="Calibri" w:hAnsi="Calibri" w:cs="Calibri" w:hint="default"/>
      <w:color w:val="000000"/>
      <w:sz w:val="22"/>
      <w:szCs w:val="22"/>
    </w:rPr>
  </w:style>
  <w:style w:type="paragraph" w:customStyle="1" w:styleId="break-words">
    <w:name w:val="break-words"/>
    <w:basedOn w:val="Normal"/>
    <w:qFormat/>
    <w:pPr>
      <w:spacing w:before="100" w:beforeAutospacing="1" w:after="100" w:afterAutospacing="1"/>
    </w:pPr>
    <w:rPr>
      <w:rFonts w:ascii="Times New Roman" w:hAnsi="Times New Roman" w:cs="Times New Roman"/>
      <w:sz w:val="24"/>
    </w:rPr>
  </w:style>
  <w:style w:type="character" w:customStyle="1" w:styleId="Ttulo4Char">
    <w:name w:val="Título 4 Char"/>
    <w:basedOn w:val="Fontepargpadro"/>
    <w:link w:val="Ttulo4"/>
    <w:uiPriority w:val="1"/>
    <w:qFormat/>
    <w:rPr>
      <w:rFonts w:eastAsia="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5" ma:contentTypeDescription="Crie um novo documento." ma:contentTypeScope="" ma:versionID="4c05f9ccec8ab510e9d59635959c6c29">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6791641452c16e7f522cbdd2b294a380"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194432-02BB-4416-909B-CA6A414F5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BDAA3B-C4A0-4944-85FF-DFC2F3D3986D}">
  <ds:schemaRefs>
    <ds:schemaRef ds:uri="http://schemas.microsoft.com/sharepoint/v3/contenttype/forms"/>
  </ds:schemaRefs>
</ds:datastoreItem>
</file>

<file path=customXml/itemProps3.xml><?xml version="1.0" encoding="utf-8"?>
<ds:datastoreItem xmlns:ds="http://schemas.openxmlformats.org/officeDocument/2006/customXml" ds:itemID="{42E802D5-3E3C-457C-A882-A5828C40F41C}">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4.xml><?xml version="1.0" encoding="utf-8"?>
<ds:datastoreItem xmlns:ds="http://schemas.openxmlformats.org/officeDocument/2006/customXml" ds:itemID="{EAD6537D-CAD8-4A7D-A68C-9F13AC072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15323</Words>
  <Characters>82749</Characters>
  <Application>Microsoft Office Word</Application>
  <DocSecurity>0</DocSecurity>
  <Lines>689</Lines>
  <Paragraphs>195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97877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2024-05-14T14:20:00Z</cp:lastPrinted>
  <dcterms:created xsi:type="dcterms:W3CDTF">2024-12-04T14:19:00Z</dcterms:created>
  <dcterms:modified xsi:type="dcterms:W3CDTF">2026-08-27T18:44:00Z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KSOProductBuildVer">
    <vt:lpwstr>1046-12.1.0.25242</vt:lpwstr>
  </property>
  <property fmtid="{D5CDD505-2E9C-101B-9397-08002B2CF9AE}" pid="4" name="ICV">
    <vt:lpwstr>F9CCF17A6F40453280EE5E6098A7C63B_13</vt:lpwstr>
  </property>
  <property fmtid="{D5CDD505-2E9C-101B-9397-08002B2CF9AE}" pid="5" name="KSOTemplateDocerSaveRecord">
    <vt:lpwstr>eyJoZGlkIjoiNGQzMDlmYzI2Y2EyMzQ3NTVjZjIwYTBmMzRkNzk5YjYifQ==</vt:lpwstr>
  </property>
</Properties>
</file>